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6F5E" w14:textId="77777777" w:rsidR="00E93B52" w:rsidRDefault="00E93B52" w:rsidP="00E93B52">
      <w:pPr>
        <w:spacing w:line="240" w:lineRule="auto"/>
        <w:rPr>
          <w:rFonts w:ascii="Calibri" w:hAnsi="Calibri" w:cs="Calibri"/>
          <w:i/>
          <w:iCs/>
          <w:sz w:val="18"/>
          <w:szCs w:val="18"/>
        </w:rPr>
      </w:pPr>
      <w:r>
        <w:rPr>
          <w:rFonts w:ascii="Calibri" w:hAnsi="Calibri" w:cs="Calibri"/>
          <w:b/>
          <w:bCs/>
          <w:sz w:val="18"/>
          <w:szCs w:val="18"/>
          <w:u w:val="single"/>
        </w:rPr>
        <w:t>Important:</w:t>
      </w:r>
      <w:r>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tbl>
      <w:tblPr>
        <w:tblStyle w:val="TableGrid"/>
        <w:tblW w:w="15026" w:type="dxa"/>
        <w:tblInd w:w="-1026" w:type="dxa"/>
        <w:tblLook w:val="04A0" w:firstRow="1" w:lastRow="0" w:firstColumn="1" w:lastColumn="0" w:noHBand="0" w:noVBand="1"/>
      </w:tblPr>
      <w:tblGrid>
        <w:gridCol w:w="1420"/>
        <w:gridCol w:w="848"/>
        <w:gridCol w:w="3188"/>
        <w:gridCol w:w="3191"/>
        <w:gridCol w:w="2977"/>
        <w:gridCol w:w="3402"/>
      </w:tblGrid>
      <w:tr w:rsidR="00D14079" w:rsidRPr="00D860D9" w14:paraId="31856F65" w14:textId="77777777" w:rsidTr="00BC68F2">
        <w:tc>
          <w:tcPr>
            <w:tcW w:w="2268" w:type="dxa"/>
            <w:gridSpan w:val="2"/>
            <w:vMerge w:val="restart"/>
            <w:tcBorders>
              <w:top w:val="single" w:sz="4" w:space="0" w:color="auto"/>
              <w:left w:val="single" w:sz="4" w:space="0" w:color="auto"/>
              <w:bottom w:val="single" w:sz="4" w:space="0" w:color="auto"/>
              <w:right w:val="single" w:sz="4" w:space="0" w:color="auto"/>
            </w:tcBorders>
          </w:tcPr>
          <w:p w14:paraId="31856F5F" w14:textId="77777777" w:rsidR="003D4C87" w:rsidRPr="00D860D9" w:rsidRDefault="003D4C87" w:rsidP="003D4C87">
            <w:pPr>
              <w:rPr>
                <w:b/>
              </w:rPr>
            </w:pPr>
            <w:r w:rsidRPr="00D860D9">
              <w:rPr>
                <w:b/>
              </w:rPr>
              <w:t>Knowledge</w:t>
            </w:r>
          </w:p>
          <w:p w14:paraId="31856F60" w14:textId="77777777" w:rsidR="00D14079" w:rsidRPr="009228D7" w:rsidRDefault="009228D7" w:rsidP="003C692D">
            <w:pPr>
              <w:rPr>
                <w:i/>
              </w:rPr>
            </w:pPr>
            <w:r w:rsidRPr="009228D7">
              <w:rPr>
                <w:i/>
                <w:sz w:val="18"/>
                <w:szCs w:val="18"/>
              </w:rPr>
              <w:t xml:space="preserve">For an explanation of key concepts and related ideas please see the Grade 5 Social Studies Curriculum.  </w:t>
            </w:r>
            <w:r w:rsidRPr="009228D7">
              <w:rPr>
                <w:b/>
                <w:i/>
                <w:sz w:val="18"/>
                <w:szCs w:val="18"/>
              </w:rPr>
              <w:t xml:space="preserve">It is important to note that English Prime students cover a </w:t>
            </w:r>
            <w:r w:rsidRPr="009228D7">
              <w:rPr>
                <w:b/>
                <w:i/>
                <w:sz w:val="18"/>
                <w:szCs w:val="18"/>
                <w:u w:val="single"/>
              </w:rPr>
              <w:t>reduced number</w:t>
            </w:r>
            <w:r w:rsidRPr="009228D7">
              <w:rPr>
                <w:b/>
                <w:i/>
                <w:sz w:val="18"/>
                <w:szCs w:val="18"/>
              </w:rPr>
              <w:t xml:space="preserve"> of outcomes given their engagement in the Intensive French program</w:t>
            </w:r>
            <w:r w:rsidRPr="009228D7">
              <w:rPr>
                <w:i/>
                <w:sz w:val="18"/>
                <w:szCs w:val="18"/>
              </w:rPr>
              <w:t xml:space="preserve"> (see “DRAFT Compacted Curricula:  Grade 5” on the NBED Portal).</w:t>
            </w:r>
          </w:p>
        </w:tc>
        <w:tc>
          <w:tcPr>
            <w:tcW w:w="3188" w:type="dxa"/>
            <w:tcBorders>
              <w:left w:val="single" w:sz="4" w:space="0" w:color="auto"/>
            </w:tcBorders>
            <w:shd w:val="clear" w:color="auto" w:fill="DBE5F1" w:themeFill="accent1" w:themeFillTint="33"/>
          </w:tcPr>
          <w:p w14:paraId="31856F61" w14:textId="77777777" w:rsidR="00D14079" w:rsidRPr="00D14079" w:rsidRDefault="00D14079" w:rsidP="000C0B32">
            <w:pPr>
              <w:jc w:val="center"/>
              <w:rPr>
                <w:b/>
              </w:rPr>
            </w:pPr>
            <w:r w:rsidRPr="00D14079">
              <w:rPr>
                <w:b/>
              </w:rPr>
              <w:t>EXCEEDING</w:t>
            </w:r>
          </w:p>
        </w:tc>
        <w:tc>
          <w:tcPr>
            <w:tcW w:w="3191" w:type="dxa"/>
            <w:shd w:val="clear" w:color="auto" w:fill="DBE5F1" w:themeFill="accent1" w:themeFillTint="33"/>
          </w:tcPr>
          <w:p w14:paraId="31856F62" w14:textId="77777777" w:rsidR="00D14079" w:rsidRPr="00D14079" w:rsidRDefault="00D14079" w:rsidP="000C0B32">
            <w:pPr>
              <w:jc w:val="center"/>
              <w:rPr>
                <w:b/>
              </w:rPr>
            </w:pPr>
            <w:r w:rsidRPr="00D14079">
              <w:rPr>
                <w:b/>
              </w:rPr>
              <w:t>MEETING</w:t>
            </w:r>
          </w:p>
        </w:tc>
        <w:tc>
          <w:tcPr>
            <w:tcW w:w="2977" w:type="dxa"/>
            <w:shd w:val="clear" w:color="auto" w:fill="DBE5F1" w:themeFill="accent1" w:themeFillTint="33"/>
          </w:tcPr>
          <w:p w14:paraId="31856F63" w14:textId="77777777" w:rsidR="00D14079" w:rsidRPr="00D14079" w:rsidRDefault="00D14079" w:rsidP="000C0B32">
            <w:pPr>
              <w:jc w:val="center"/>
              <w:rPr>
                <w:b/>
              </w:rPr>
            </w:pPr>
            <w:r w:rsidRPr="00D14079">
              <w:rPr>
                <w:b/>
              </w:rPr>
              <w:t>APPROACHING</w:t>
            </w:r>
          </w:p>
        </w:tc>
        <w:tc>
          <w:tcPr>
            <w:tcW w:w="3402" w:type="dxa"/>
            <w:shd w:val="clear" w:color="auto" w:fill="DBE5F1" w:themeFill="accent1" w:themeFillTint="33"/>
          </w:tcPr>
          <w:p w14:paraId="31856F64"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9F0F64" w:rsidRPr="00D860D9" w14:paraId="31856F6B" w14:textId="77777777" w:rsidTr="00BC68F2">
        <w:tc>
          <w:tcPr>
            <w:tcW w:w="2268" w:type="dxa"/>
            <w:gridSpan w:val="2"/>
            <w:vMerge/>
            <w:tcBorders>
              <w:top w:val="single" w:sz="4" w:space="0" w:color="auto"/>
              <w:left w:val="single" w:sz="4" w:space="0" w:color="auto"/>
              <w:bottom w:val="single" w:sz="4" w:space="0" w:color="auto"/>
              <w:right w:val="single" w:sz="4" w:space="0" w:color="auto"/>
            </w:tcBorders>
          </w:tcPr>
          <w:p w14:paraId="31856F66" w14:textId="77777777" w:rsidR="009F0F64" w:rsidRPr="00D860D9" w:rsidRDefault="009F0F64" w:rsidP="003D4C87">
            <w:pPr>
              <w:rPr>
                <w:b/>
              </w:rPr>
            </w:pPr>
          </w:p>
        </w:tc>
        <w:tc>
          <w:tcPr>
            <w:tcW w:w="3188" w:type="dxa"/>
            <w:tcBorders>
              <w:left w:val="single" w:sz="4" w:space="0" w:color="auto"/>
            </w:tcBorders>
            <w:shd w:val="clear" w:color="auto" w:fill="auto"/>
          </w:tcPr>
          <w:p w14:paraId="31856F67" w14:textId="77777777" w:rsidR="009F0F64" w:rsidRPr="00EA0C5C" w:rsidRDefault="002102FF" w:rsidP="00400E27">
            <w:pPr>
              <w:rPr>
                <w:b/>
              </w:rPr>
            </w:pPr>
            <w:r w:rsidRPr="00BC68F2">
              <w:rPr>
                <w:b/>
                <w:sz w:val="18"/>
                <w:szCs w:val="18"/>
              </w:rPr>
              <w:t>Frequently</w:t>
            </w:r>
            <w:r w:rsidRPr="00D860D9">
              <w:rPr>
                <w:sz w:val="18"/>
                <w:szCs w:val="18"/>
              </w:rPr>
              <w:t xml:space="preserve"> able to demonstrate insightful understanding of </w:t>
            </w:r>
            <w:r w:rsidRPr="00BC68F2">
              <w:rPr>
                <w:b/>
                <w:sz w:val="18"/>
                <w:szCs w:val="18"/>
              </w:rPr>
              <w:t>key concepts</w:t>
            </w:r>
            <w:r w:rsidR="009624E8">
              <w:rPr>
                <w:sz w:val="18"/>
                <w:szCs w:val="18"/>
              </w:rPr>
              <w:t xml:space="preserve"> related to past societies:  Understanding the past; Decision-Making; Interactions.</w:t>
            </w:r>
          </w:p>
        </w:tc>
        <w:tc>
          <w:tcPr>
            <w:tcW w:w="3191" w:type="dxa"/>
            <w:shd w:val="clear" w:color="auto" w:fill="auto"/>
          </w:tcPr>
          <w:p w14:paraId="31856F68" w14:textId="77777777" w:rsidR="009F0F64" w:rsidRPr="00EA0C5C" w:rsidRDefault="006E7F53" w:rsidP="00400E27">
            <w:pPr>
              <w:rPr>
                <w:b/>
              </w:rPr>
            </w:pPr>
            <w:r w:rsidRPr="00BC68F2">
              <w:rPr>
                <w:b/>
                <w:sz w:val="18"/>
                <w:szCs w:val="18"/>
              </w:rPr>
              <w:t>Generally</w:t>
            </w:r>
            <w:r>
              <w:rPr>
                <w:sz w:val="18"/>
                <w:szCs w:val="18"/>
              </w:rPr>
              <w:t xml:space="preserve"> able to demonstrate general understanding of </w:t>
            </w:r>
            <w:r w:rsidR="002102FF" w:rsidRPr="00BC68F2">
              <w:rPr>
                <w:b/>
                <w:sz w:val="18"/>
                <w:szCs w:val="18"/>
              </w:rPr>
              <w:t>key concepts</w:t>
            </w:r>
            <w:r w:rsidR="009624E8">
              <w:rPr>
                <w:sz w:val="18"/>
                <w:szCs w:val="18"/>
              </w:rPr>
              <w:t xml:space="preserve"> related to past societies:  Understanding the past; Decision-Making; Interactions.</w:t>
            </w:r>
          </w:p>
        </w:tc>
        <w:tc>
          <w:tcPr>
            <w:tcW w:w="2977" w:type="dxa"/>
            <w:shd w:val="clear" w:color="auto" w:fill="auto"/>
          </w:tcPr>
          <w:p w14:paraId="31856F69" w14:textId="77777777" w:rsidR="009F0F64" w:rsidRPr="00EA0C5C" w:rsidRDefault="006E7F53" w:rsidP="00400E27">
            <w:pPr>
              <w:rPr>
                <w:b/>
              </w:rPr>
            </w:pPr>
            <w:r w:rsidRPr="00BC68F2">
              <w:rPr>
                <w:b/>
                <w:sz w:val="18"/>
                <w:szCs w:val="18"/>
              </w:rPr>
              <w:t>At times</w:t>
            </w:r>
            <w:r>
              <w:rPr>
                <w:sz w:val="18"/>
                <w:szCs w:val="18"/>
              </w:rPr>
              <w:t xml:space="preserve">, with support, able to demonstrate emergent understanding of </w:t>
            </w:r>
            <w:r w:rsidR="002102FF" w:rsidRPr="00BC68F2">
              <w:rPr>
                <w:b/>
                <w:sz w:val="18"/>
                <w:szCs w:val="18"/>
              </w:rPr>
              <w:t>key concepts</w:t>
            </w:r>
            <w:r w:rsidR="009624E8">
              <w:rPr>
                <w:sz w:val="18"/>
                <w:szCs w:val="18"/>
              </w:rPr>
              <w:t xml:space="preserve"> related to past societies:  Understanding the past; Decision-Making; Interactions.</w:t>
            </w:r>
          </w:p>
        </w:tc>
        <w:tc>
          <w:tcPr>
            <w:tcW w:w="3402" w:type="dxa"/>
            <w:shd w:val="clear" w:color="auto" w:fill="auto"/>
          </w:tcPr>
          <w:p w14:paraId="31856F6A" w14:textId="77777777" w:rsidR="009F0F64" w:rsidRPr="00EA0C5C" w:rsidRDefault="006E7F53" w:rsidP="009624E8">
            <w:pPr>
              <w:rPr>
                <w:b/>
              </w:rPr>
            </w:pPr>
            <w:r w:rsidRPr="00BC68F2">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002102FF" w:rsidRPr="00BC68F2">
              <w:rPr>
                <w:b/>
                <w:sz w:val="18"/>
                <w:szCs w:val="18"/>
              </w:rPr>
              <w:t>key concepts</w:t>
            </w:r>
            <w:r w:rsidR="009624E8">
              <w:rPr>
                <w:sz w:val="18"/>
                <w:szCs w:val="18"/>
              </w:rPr>
              <w:t xml:space="preserve"> related to past societies:  Understanding the past; Decision-Making; Interactions.</w:t>
            </w:r>
          </w:p>
        </w:tc>
        <w:bookmarkStart w:id="0" w:name="_GoBack"/>
        <w:bookmarkEnd w:id="0"/>
      </w:tr>
      <w:tr w:rsidR="003635A1" w:rsidRPr="00D14079" w14:paraId="31856F71" w14:textId="77777777" w:rsidTr="00BC68F2">
        <w:tc>
          <w:tcPr>
            <w:tcW w:w="2268" w:type="dxa"/>
            <w:gridSpan w:val="2"/>
            <w:tcBorders>
              <w:top w:val="single" w:sz="4" w:space="0" w:color="auto"/>
              <w:left w:val="nil"/>
              <w:bottom w:val="single" w:sz="4" w:space="0" w:color="auto"/>
              <w:right w:val="nil"/>
            </w:tcBorders>
          </w:tcPr>
          <w:p w14:paraId="31856F6C" w14:textId="77777777" w:rsidR="003635A1" w:rsidRPr="00D860D9" w:rsidRDefault="003635A1" w:rsidP="003C692D"/>
        </w:tc>
        <w:tc>
          <w:tcPr>
            <w:tcW w:w="3188" w:type="dxa"/>
            <w:tcBorders>
              <w:top w:val="single" w:sz="4" w:space="0" w:color="auto"/>
              <w:left w:val="nil"/>
              <w:bottom w:val="single" w:sz="4" w:space="0" w:color="auto"/>
              <w:right w:val="nil"/>
            </w:tcBorders>
            <w:shd w:val="clear" w:color="auto" w:fill="auto"/>
          </w:tcPr>
          <w:p w14:paraId="31856F6D" w14:textId="77777777" w:rsidR="003635A1" w:rsidRPr="00D14079" w:rsidRDefault="003635A1" w:rsidP="003C692D">
            <w:pPr>
              <w:jc w:val="center"/>
              <w:rPr>
                <w:b/>
              </w:rPr>
            </w:pPr>
          </w:p>
        </w:tc>
        <w:tc>
          <w:tcPr>
            <w:tcW w:w="3191" w:type="dxa"/>
            <w:tcBorders>
              <w:top w:val="single" w:sz="4" w:space="0" w:color="auto"/>
              <w:left w:val="nil"/>
              <w:bottom w:val="single" w:sz="4" w:space="0" w:color="auto"/>
              <w:right w:val="nil"/>
            </w:tcBorders>
            <w:shd w:val="clear" w:color="auto" w:fill="auto"/>
          </w:tcPr>
          <w:p w14:paraId="31856F6E" w14:textId="77777777" w:rsidR="003635A1" w:rsidRPr="00D14079" w:rsidRDefault="003635A1" w:rsidP="003C692D">
            <w:pPr>
              <w:jc w:val="center"/>
              <w:rPr>
                <w:b/>
              </w:rPr>
            </w:pPr>
          </w:p>
        </w:tc>
        <w:tc>
          <w:tcPr>
            <w:tcW w:w="2977" w:type="dxa"/>
            <w:tcBorders>
              <w:top w:val="single" w:sz="4" w:space="0" w:color="auto"/>
              <w:left w:val="nil"/>
              <w:bottom w:val="single" w:sz="4" w:space="0" w:color="auto"/>
              <w:right w:val="nil"/>
            </w:tcBorders>
            <w:shd w:val="clear" w:color="auto" w:fill="auto"/>
          </w:tcPr>
          <w:p w14:paraId="31856F6F" w14:textId="77777777" w:rsidR="003635A1" w:rsidRPr="00D14079" w:rsidRDefault="003635A1" w:rsidP="003C692D">
            <w:pPr>
              <w:jc w:val="center"/>
              <w:rPr>
                <w:b/>
              </w:rPr>
            </w:pPr>
          </w:p>
        </w:tc>
        <w:tc>
          <w:tcPr>
            <w:tcW w:w="3402" w:type="dxa"/>
            <w:tcBorders>
              <w:top w:val="single" w:sz="4" w:space="0" w:color="auto"/>
              <w:left w:val="nil"/>
              <w:bottom w:val="single" w:sz="4" w:space="0" w:color="auto"/>
              <w:right w:val="nil"/>
            </w:tcBorders>
            <w:shd w:val="clear" w:color="auto" w:fill="auto"/>
          </w:tcPr>
          <w:p w14:paraId="31856F70" w14:textId="77777777" w:rsidR="003635A1" w:rsidRPr="00D14079" w:rsidRDefault="003635A1" w:rsidP="003C692D">
            <w:pPr>
              <w:jc w:val="center"/>
              <w:rPr>
                <w:b/>
              </w:rPr>
            </w:pPr>
          </w:p>
        </w:tc>
      </w:tr>
      <w:tr w:rsidR="003635A1" w:rsidRPr="00D14079" w14:paraId="31856F78" w14:textId="77777777" w:rsidTr="00BC68F2">
        <w:tc>
          <w:tcPr>
            <w:tcW w:w="2268" w:type="dxa"/>
            <w:gridSpan w:val="2"/>
            <w:vMerge w:val="restart"/>
            <w:tcBorders>
              <w:top w:val="single" w:sz="4" w:space="0" w:color="auto"/>
              <w:left w:val="single" w:sz="4" w:space="0" w:color="auto"/>
              <w:bottom w:val="single" w:sz="4" w:space="0" w:color="auto"/>
              <w:right w:val="single" w:sz="4" w:space="0" w:color="auto"/>
            </w:tcBorders>
          </w:tcPr>
          <w:p w14:paraId="31856F72" w14:textId="77777777" w:rsidR="003635A1" w:rsidRDefault="003D4C87" w:rsidP="003C692D">
            <w:pPr>
              <w:rPr>
                <w:b/>
              </w:rPr>
            </w:pPr>
            <w:r w:rsidRPr="00D860D9">
              <w:rPr>
                <w:b/>
              </w:rPr>
              <w:t>Inquiry/Skills</w:t>
            </w:r>
          </w:p>
          <w:p w14:paraId="31856F73" w14:textId="77777777" w:rsidR="003D4C87" w:rsidRPr="00D860D9" w:rsidRDefault="003D4C87" w:rsidP="003C692D">
            <w:r w:rsidRPr="00D860D9">
              <w:rPr>
                <w:b/>
                <w:sz w:val="18"/>
                <w:szCs w:val="18"/>
              </w:rPr>
              <w:t>Research/asking questions</w:t>
            </w:r>
          </w:p>
        </w:tc>
        <w:tc>
          <w:tcPr>
            <w:tcW w:w="3188" w:type="dxa"/>
            <w:tcBorders>
              <w:top w:val="single" w:sz="4" w:space="0" w:color="auto"/>
              <w:left w:val="single" w:sz="4" w:space="0" w:color="auto"/>
            </w:tcBorders>
            <w:shd w:val="clear" w:color="auto" w:fill="DBE5F1" w:themeFill="accent1" w:themeFillTint="33"/>
          </w:tcPr>
          <w:p w14:paraId="31856F74" w14:textId="77777777" w:rsidR="003635A1" w:rsidRPr="00D14079" w:rsidRDefault="003635A1" w:rsidP="003C692D">
            <w:pPr>
              <w:jc w:val="center"/>
              <w:rPr>
                <w:b/>
              </w:rPr>
            </w:pPr>
            <w:r w:rsidRPr="00D14079">
              <w:rPr>
                <w:b/>
              </w:rPr>
              <w:t>EXCEEDING</w:t>
            </w:r>
          </w:p>
        </w:tc>
        <w:tc>
          <w:tcPr>
            <w:tcW w:w="3191" w:type="dxa"/>
            <w:tcBorders>
              <w:top w:val="single" w:sz="4" w:space="0" w:color="auto"/>
            </w:tcBorders>
            <w:shd w:val="clear" w:color="auto" w:fill="DBE5F1" w:themeFill="accent1" w:themeFillTint="33"/>
          </w:tcPr>
          <w:p w14:paraId="31856F75" w14:textId="77777777" w:rsidR="003635A1" w:rsidRPr="00D14079" w:rsidRDefault="003635A1"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1856F76" w14:textId="77777777" w:rsidR="003635A1" w:rsidRPr="00D14079" w:rsidRDefault="003635A1" w:rsidP="003C692D">
            <w:pPr>
              <w:jc w:val="center"/>
              <w:rPr>
                <w:b/>
              </w:rPr>
            </w:pPr>
            <w:r w:rsidRPr="00D14079">
              <w:rPr>
                <w:b/>
              </w:rPr>
              <w:t>APPROACHING</w:t>
            </w:r>
          </w:p>
        </w:tc>
        <w:tc>
          <w:tcPr>
            <w:tcW w:w="3402" w:type="dxa"/>
            <w:tcBorders>
              <w:top w:val="single" w:sz="4" w:space="0" w:color="auto"/>
            </w:tcBorders>
            <w:shd w:val="clear" w:color="auto" w:fill="DBE5F1" w:themeFill="accent1" w:themeFillTint="33"/>
          </w:tcPr>
          <w:p w14:paraId="31856F77" w14:textId="77777777" w:rsidR="003635A1" w:rsidRPr="00D14079" w:rsidRDefault="008E4352" w:rsidP="003C692D">
            <w:pPr>
              <w:jc w:val="center"/>
              <w:rPr>
                <w:b/>
              </w:rPr>
            </w:pPr>
            <w:r>
              <w:rPr>
                <w:b/>
              </w:rPr>
              <w:t xml:space="preserve">WORKING </w:t>
            </w:r>
            <w:r w:rsidRPr="00D14079">
              <w:rPr>
                <w:b/>
              </w:rPr>
              <w:t>BELOW</w:t>
            </w:r>
          </w:p>
        </w:tc>
      </w:tr>
      <w:tr w:rsidR="00EA1079" w:rsidRPr="00D14079" w14:paraId="31856F8B" w14:textId="77777777" w:rsidTr="00BC68F2">
        <w:tc>
          <w:tcPr>
            <w:tcW w:w="2268" w:type="dxa"/>
            <w:gridSpan w:val="2"/>
            <w:vMerge/>
            <w:tcBorders>
              <w:top w:val="single" w:sz="4" w:space="0" w:color="auto"/>
              <w:left w:val="single" w:sz="4" w:space="0" w:color="auto"/>
              <w:bottom w:val="single" w:sz="4" w:space="0" w:color="auto"/>
              <w:right w:val="single" w:sz="4" w:space="0" w:color="auto"/>
            </w:tcBorders>
          </w:tcPr>
          <w:p w14:paraId="31856F79" w14:textId="77777777" w:rsidR="00EA1079" w:rsidRPr="00D860D9" w:rsidRDefault="00EA1079" w:rsidP="003C692D">
            <w:pPr>
              <w:rPr>
                <w:b/>
              </w:rPr>
            </w:pPr>
          </w:p>
        </w:tc>
        <w:tc>
          <w:tcPr>
            <w:tcW w:w="3188" w:type="dxa"/>
            <w:tcBorders>
              <w:top w:val="single" w:sz="4" w:space="0" w:color="auto"/>
              <w:left w:val="single" w:sz="4" w:space="0" w:color="auto"/>
            </w:tcBorders>
            <w:shd w:val="clear" w:color="auto" w:fill="auto"/>
            <w:vAlign w:val="center"/>
          </w:tcPr>
          <w:p w14:paraId="31856F7A" w14:textId="77777777" w:rsidR="002102FF" w:rsidRPr="00D860D9" w:rsidRDefault="002102FF" w:rsidP="002102FF">
            <w:pPr>
              <w:rPr>
                <w:sz w:val="18"/>
                <w:szCs w:val="18"/>
              </w:rPr>
            </w:pPr>
            <w:r w:rsidRPr="00BC68F2">
              <w:rPr>
                <w:b/>
                <w:sz w:val="18"/>
                <w:szCs w:val="18"/>
              </w:rPr>
              <w:t>Frequently</w:t>
            </w:r>
            <w:r w:rsidRPr="00D860D9">
              <w:rPr>
                <w:sz w:val="18"/>
                <w:szCs w:val="18"/>
              </w:rPr>
              <w:t xml:space="preserve"> able to:</w:t>
            </w:r>
          </w:p>
          <w:p w14:paraId="31856F7B" w14:textId="77777777" w:rsidR="00EA1079" w:rsidRDefault="002102FF" w:rsidP="00D746B4">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D746B4">
              <w:rPr>
                <w:sz w:val="18"/>
                <w:szCs w:val="18"/>
              </w:rPr>
              <w:t>Formulate and revise questions for different information gathering purposes including development of main questions and a few sub-questions to guide basic library and internet research.</w:t>
            </w:r>
          </w:p>
          <w:p w14:paraId="31856F7C" w14:textId="77777777" w:rsidR="008A47A2" w:rsidRDefault="008A47A2" w:rsidP="00D746B4">
            <w:pPr>
              <w:rPr>
                <w:sz w:val="18"/>
                <w:szCs w:val="18"/>
              </w:rPr>
            </w:pPr>
          </w:p>
          <w:p w14:paraId="31856F7D" w14:textId="77777777" w:rsidR="008A47A2" w:rsidRPr="00D746B4" w:rsidRDefault="008A47A2" w:rsidP="0089195C">
            <w:pPr>
              <w:rPr>
                <w:b/>
                <w:lang w:val="en-US"/>
              </w:rPr>
            </w:pPr>
            <w:r w:rsidRPr="008A47A2">
              <w:rPr>
                <w:i/>
                <w:sz w:val="18"/>
                <w:szCs w:val="18"/>
              </w:rPr>
              <w:t>Sample purposes for gathering research: clarification, comparison, determining cause or consequence</w:t>
            </w:r>
          </w:p>
        </w:tc>
        <w:tc>
          <w:tcPr>
            <w:tcW w:w="3191" w:type="dxa"/>
            <w:tcBorders>
              <w:top w:val="single" w:sz="4" w:space="0" w:color="auto"/>
            </w:tcBorders>
            <w:shd w:val="clear" w:color="auto" w:fill="auto"/>
          </w:tcPr>
          <w:p w14:paraId="31856F7E" w14:textId="77777777" w:rsidR="002102FF" w:rsidRPr="00D860D9" w:rsidRDefault="002102FF" w:rsidP="00400E27">
            <w:pPr>
              <w:rPr>
                <w:sz w:val="18"/>
                <w:szCs w:val="18"/>
              </w:rPr>
            </w:pPr>
            <w:r w:rsidRPr="00BC68F2">
              <w:rPr>
                <w:b/>
                <w:sz w:val="18"/>
                <w:szCs w:val="18"/>
              </w:rPr>
              <w:t>Generally</w:t>
            </w:r>
            <w:r w:rsidRPr="00D860D9">
              <w:rPr>
                <w:sz w:val="18"/>
                <w:szCs w:val="18"/>
              </w:rPr>
              <w:t xml:space="preserve"> able to:</w:t>
            </w:r>
          </w:p>
          <w:p w14:paraId="31856F7F" w14:textId="77777777" w:rsidR="0089195C" w:rsidRDefault="0089195C" w:rsidP="0089195C">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for different information gathering purposes including development of main questions and a few sub-questions to guide basic library and internet research.</w:t>
            </w:r>
          </w:p>
          <w:p w14:paraId="31856F80" w14:textId="77777777" w:rsidR="0089195C" w:rsidRDefault="0089195C" w:rsidP="0089195C">
            <w:pPr>
              <w:rPr>
                <w:sz w:val="18"/>
                <w:szCs w:val="18"/>
              </w:rPr>
            </w:pPr>
          </w:p>
          <w:p w14:paraId="31856F81" w14:textId="77777777" w:rsidR="00EA1079" w:rsidRPr="00EA0C5C" w:rsidRDefault="0089195C" w:rsidP="0089195C">
            <w:pPr>
              <w:rPr>
                <w:b/>
              </w:rPr>
            </w:pPr>
            <w:r w:rsidRPr="008A47A2">
              <w:rPr>
                <w:i/>
                <w:sz w:val="18"/>
                <w:szCs w:val="18"/>
              </w:rPr>
              <w:t>Sample purposes for gathering research: clarification, comparison, determining cause or consequence</w:t>
            </w:r>
          </w:p>
        </w:tc>
        <w:tc>
          <w:tcPr>
            <w:tcW w:w="2977" w:type="dxa"/>
            <w:tcBorders>
              <w:top w:val="single" w:sz="4" w:space="0" w:color="auto"/>
            </w:tcBorders>
            <w:shd w:val="clear" w:color="auto" w:fill="auto"/>
          </w:tcPr>
          <w:p w14:paraId="31856F82" w14:textId="77777777" w:rsidR="002102FF" w:rsidRPr="00D860D9" w:rsidRDefault="002102FF" w:rsidP="00400E27">
            <w:pPr>
              <w:rPr>
                <w:sz w:val="18"/>
                <w:szCs w:val="18"/>
              </w:rPr>
            </w:pPr>
            <w:r w:rsidRPr="00BC68F2">
              <w:rPr>
                <w:b/>
                <w:sz w:val="18"/>
                <w:szCs w:val="18"/>
              </w:rPr>
              <w:t>At times</w:t>
            </w:r>
            <w:r w:rsidRPr="00D860D9">
              <w:rPr>
                <w:sz w:val="18"/>
                <w:szCs w:val="18"/>
              </w:rPr>
              <w:t>, with support, able to:</w:t>
            </w:r>
          </w:p>
          <w:p w14:paraId="31856F83" w14:textId="77777777" w:rsidR="0089195C" w:rsidRDefault="0089195C" w:rsidP="0089195C">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for different information gathering purposes including development of main questions and a few sub-questions to guide basic library and internet research.</w:t>
            </w:r>
          </w:p>
          <w:p w14:paraId="31856F84" w14:textId="77777777" w:rsidR="0089195C" w:rsidRDefault="0089195C" w:rsidP="0089195C">
            <w:pPr>
              <w:rPr>
                <w:sz w:val="18"/>
                <w:szCs w:val="18"/>
              </w:rPr>
            </w:pPr>
          </w:p>
          <w:p w14:paraId="31856F85" w14:textId="77777777" w:rsidR="00EA1079" w:rsidRPr="00EA0C5C" w:rsidRDefault="0089195C" w:rsidP="0089195C">
            <w:pPr>
              <w:rPr>
                <w:b/>
              </w:rPr>
            </w:pPr>
            <w:r w:rsidRPr="008A47A2">
              <w:rPr>
                <w:i/>
                <w:sz w:val="18"/>
                <w:szCs w:val="18"/>
              </w:rPr>
              <w:t>Sample purposes for gathering research: clarification, comparison, determining cause or consequence</w:t>
            </w:r>
          </w:p>
        </w:tc>
        <w:tc>
          <w:tcPr>
            <w:tcW w:w="3402" w:type="dxa"/>
            <w:tcBorders>
              <w:top w:val="single" w:sz="4" w:space="0" w:color="auto"/>
            </w:tcBorders>
            <w:shd w:val="clear" w:color="auto" w:fill="auto"/>
          </w:tcPr>
          <w:p w14:paraId="31856F86" w14:textId="77777777" w:rsidR="002102FF" w:rsidRPr="00D860D9" w:rsidRDefault="002102FF" w:rsidP="00400E27">
            <w:pPr>
              <w:rPr>
                <w:sz w:val="18"/>
                <w:szCs w:val="18"/>
              </w:rPr>
            </w:pPr>
            <w:r w:rsidRPr="00BC68F2">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1856F87" w14:textId="77777777" w:rsidR="0089195C" w:rsidRDefault="0089195C" w:rsidP="0089195C">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for different information gathering purposes including development of main questions and a few sub-questions to guide basic library and internet research.</w:t>
            </w:r>
          </w:p>
          <w:p w14:paraId="31856F88" w14:textId="77777777" w:rsidR="0089195C" w:rsidRDefault="0089195C" w:rsidP="0089195C">
            <w:pPr>
              <w:rPr>
                <w:sz w:val="18"/>
                <w:szCs w:val="18"/>
              </w:rPr>
            </w:pPr>
          </w:p>
          <w:p w14:paraId="31856F89" w14:textId="77777777" w:rsidR="0089195C" w:rsidRPr="008A47A2" w:rsidRDefault="0089195C" w:rsidP="0089195C">
            <w:pPr>
              <w:rPr>
                <w:i/>
                <w:sz w:val="18"/>
                <w:szCs w:val="18"/>
              </w:rPr>
            </w:pPr>
            <w:r w:rsidRPr="008A47A2">
              <w:rPr>
                <w:i/>
                <w:sz w:val="18"/>
                <w:szCs w:val="18"/>
              </w:rPr>
              <w:t>Sample purposes for gathering research: clarification, comparison, determining cause or consequence</w:t>
            </w:r>
          </w:p>
          <w:p w14:paraId="31856F8A" w14:textId="77777777" w:rsidR="00EA1079" w:rsidRPr="00EA0C5C" w:rsidRDefault="00EA1079" w:rsidP="00400E27">
            <w:pPr>
              <w:rPr>
                <w:b/>
              </w:rPr>
            </w:pPr>
          </w:p>
        </w:tc>
      </w:tr>
      <w:tr w:rsidR="00311B3B" w:rsidRPr="00D860D9" w14:paraId="31856F92" w14:textId="77777777" w:rsidTr="00BC68F2">
        <w:trPr>
          <w:trHeight w:val="53"/>
        </w:trPr>
        <w:tc>
          <w:tcPr>
            <w:tcW w:w="1420" w:type="dxa"/>
            <w:tcBorders>
              <w:top w:val="single" w:sz="4" w:space="0" w:color="auto"/>
              <w:left w:val="nil"/>
              <w:bottom w:val="single" w:sz="4" w:space="0" w:color="auto"/>
              <w:right w:val="nil"/>
            </w:tcBorders>
          </w:tcPr>
          <w:p w14:paraId="31856F8C" w14:textId="77777777" w:rsidR="003D4C87" w:rsidRPr="00D860D9" w:rsidRDefault="003D4C87" w:rsidP="003C692D">
            <w:pPr>
              <w:rPr>
                <w:b/>
              </w:rPr>
            </w:pPr>
          </w:p>
        </w:tc>
        <w:tc>
          <w:tcPr>
            <w:tcW w:w="848" w:type="dxa"/>
            <w:tcBorders>
              <w:top w:val="single" w:sz="4" w:space="0" w:color="auto"/>
              <w:left w:val="nil"/>
              <w:bottom w:val="single" w:sz="4" w:space="0" w:color="auto"/>
              <w:right w:val="nil"/>
            </w:tcBorders>
          </w:tcPr>
          <w:p w14:paraId="31856F8D" w14:textId="77777777" w:rsidR="00311B3B" w:rsidRPr="00D860D9" w:rsidRDefault="00311B3B" w:rsidP="003C692D">
            <w:pPr>
              <w:rPr>
                <w:b/>
                <w:sz w:val="18"/>
                <w:szCs w:val="18"/>
              </w:rPr>
            </w:pPr>
          </w:p>
        </w:tc>
        <w:tc>
          <w:tcPr>
            <w:tcW w:w="3188" w:type="dxa"/>
            <w:tcBorders>
              <w:top w:val="single" w:sz="4" w:space="0" w:color="auto"/>
              <w:left w:val="nil"/>
              <w:bottom w:val="single" w:sz="4" w:space="0" w:color="auto"/>
              <w:right w:val="nil"/>
            </w:tcBorders>
            <w:shd w:val="clear" w:color="auto" w:fill="auto"/>
          </w:tcPr>
          <w:p w14:paraId="31856F8E" w14:textId="77777777" w:rsidR="00311B3B" w:rsidRPr="00D860D9" w:rsidRDefault="00311B3B" w:rsidP="0037449C">
            <w:pPr>
              <w:rPr>
                <w:sz w:val="18"/>
                <w:szCs w:val="18"/>
              </w:rPr>
            </w:pPr>
          </w:p>
        </w:tc>
        <w:tc>
          <w:tcPr>
            <w:tcW w:w="3191" w:type="dxa"/>
            <w:tcBorders>
              <w:top w:val="single" w:sz="4" w:space="0" w:color="auto"/>
              <w:left w:val="nil"/>
              <w:bottom w:val="single" w:sz="4" w:space="0" w:color="auto"/>
              <w:right w:val="nil"/>
            </w:tcBorders>
            <w:shd w:val="clear" w:color="auto" w:fill="auto"/>
          </w:tcPr>
          <w:p w14:paraId="31856F8F" w14:textId="77777777" w:rsidR="00311B3B" w:rsidRPr="00D860D9" w:rsidRDefault="00311B3B" w:rsidP="00B57B1B">
            <w:pPr>
              <w:rPr>
                <w:sz w:val="18"/>
                <w:szCs w:val="18"/>
              </w:rPr>
            </w:pPr>
          </w:p>
        </w:tc>
        <w:tc>
          <w:tcPr>
            <w:tcW w:w="2977" w:type="dxa"/>
            <w:tcBorders>
              <w:top w:val="single" w:sz="4" w:space="0" w:color="auto"/>
              <w:left w:val="nil"/>
              <w:bottom w:val="single" w:sz="4" w:space="0" w:color="auto"/>
              <w:right w:val="nil"/>
            </w:tcBorders>
            <w:shd w:val="clear" w:color="auto" w:fill="auto"/>
          </w:tcPr>
          <w:p w14:paraId="31856F90" w14:textId="77777777" w:rsidR="00311B3B" w:rsidRPr="00D860D9" w:rsidRDefault="00311B3B" w:rsidP="0025335B">
            <w:pPr>
              <w:rPr>
                <w:sz w:val="18"/>
                <w:szCs w:val="18"/>
              </w:rPr>
            </w:pPr>
          </w:p>
        </w:tc>
        <w:tc>
          <w:tcPr>
            <w:tcW w:w="3402" w:type="dxa"/>
            <w:tcBorders>
              <w:top w:val="single" w:sz="4" w:space="0" w:color="auto"/>
              <w:left w:val="nil"/>
              <w:bottom w:val="single" w:sz="4" w:space="0" w:color="auto"/>
              <w:right w:val="nil"/>
            </w:tcBorders>
            <w:shd w:val="clear" w:color="auto" w:fill="auto"/>
          </w:tcPr>
          <w:p w14:paraId="31856F91" w14:textId="77777777" w:rsidR="00311B3B" w:rsidRPr="00D860D9" w:rsidRDefault="00311B3B" w:rsidP="0025335B">
            <w:pPr>
              <w:rPr>
                <w:sz w:val="18"/>
                <w:szCs w:val="18"/>
              </w:rPr>
            </w:pPr>
          </w:p>
        </w:tc>
      </w:tr>
      <w:tr w:rsidR="003D4C87" w:rsidRPr="00D14079" w14:paraId="31856FA0" w14:textId="77777777" w:rsidTr="00BC68F2">
        <w:tc>
          <w:tcPr>
            <w:tcW w:w="2268" w:type="dxa"/>
            <w:gridSpan w:val="2"/>
            <w:vMerge w:val="restart"/>
            <w:tcBorders>
              <w:top w:val="single" w:sz="4" w:space="0" w:color="auto"/>
              <w:left w:val="single" w:sz="4" w:space="0" w:color="auto"/>
              <w:bottom w:val="single" w:sz="4" w:space="0" w:color="auto"/>
              <w:right w:val="single" w:sz="4" w:space="0" w:color="auto"/>
            </w:tcBorders>
          </w:tcPr>
          <w:p w14:paraId="31856F93" w14:textId="77777777" w:rsidR="003D4C87" w:rsidRDefault="003D4C87" w:rsidP="003C692D">
            <w:pPr>
              <w:rPr>
                <w:b/>
              </w:rPr>
            </w:pPr>
            <w:r w:rsidRPr="00D860D9">
              <w:rPr>
                <w:b/>
              </w:rPr>
              <w:t>Inquiry/Skills</w:t>
            </w:r>
            <w:r w:rsidR="004F53D9">
              <w:rPr>
                <w:b/>
              </w:rPr>
              <w:t xml:space="preserve"> (continued)</w:t>
            </w:r>
          </w:p>
          <w:p w14:paraId="31856F94" w14:textId="77777777" w:rsidR="003D4C87" w:rsidRDefault="004F53D9" w:rsidP="003C692D">
            <w:pPr>
              <w:rPr>
                <w:b/>
                <w:sz w:val="18"/>
                <w:szCs w:val="18"/>
              </w:rPr>
            </w:pPr>
            <w:r w:rsidRPr="00D860D9">
              <w:rPr>
                <w:b/>
                <w:sz w:val="18"/>
                <w:szCs w:val="18"/>
              </w:rPr>
              <w:t>Evaluating sources</w:t>
            </w:r>
          </w:p>
          <w:p w14:paraId="31856F95" w14:textId="77777777" w:rsidR="008A0D31" w:rsidRDefault="008A0D31" w:rsidP="003C692D">
            <w:pPr>
              <w:rPr>
                <w:b/>
                <w:sz w:val="18"/>
                <w:szCs w:val="18"/>
              </w:rPr>
            </w:pPr>
          </w:p>
          <w:p w14:paraId="31856F96" w14:textId="77777777" w:rsidR="008A0D31" w:rsidRDefault="008A0D31" w:rsidP="008A0D31">
            <w:pPr>
              <w:rPr>
                <w:b/>
              </w:rPr>
            </w:pPr>
          </w:p>
          <w:p w14:paraId="31856F97" w14:textId="77777777" w:rsidR="008A0D31" w:rsidRDefault="008A0D31" w:rsidP="008A0D31">
            <w:pPr>
              <w:rPr>
                <w:b/>
              </w:rPr>
            </w:pPr>
          </w:p>
          <w:p w14:paraId="31856F98" w14:textId="77777777" w:rsidR="008A0D31" w:rsidRDefault="008A0D31" w:rsidP="008A0D31">
            <w:pPr>
              <w:rPr>
                <w:b/>
              </w:rPr>
            </w:pPr>
          </w:p>
          <w:p w14:paraId="31856F99" w14:textId="77777777" w:rsidR="008A0D31" w:rsidRDefault="008A0D31" w:rsidP="008A0D31">
            <w:pPr>
              <w:rPr>
                <w:b/>
              </w:rPr>
            </w:pPr>
          </w:p>
          <w:p w14:paraId="31856F9A" w14:textId="77777777" w:rsidR="008A0D31" w:rsidRDefault="008A0D31" w:rsidP="008A0D31">
            <w:pPr>
              <w:rPr>
                <w:b/>
              </w:rPr>
            </w:pPr>
            <w:r w:rsidRPr="00D860D9">
              <w:rPr>
                <w:b/>
              </w:rPr>
              <w:lastRenderedPageBreak/>
              <w:t>Inquiry/Skills</w:t>
            </w:r>
            <w:r>
              <w:rPr>
                <w:b/>
              </w:rPr>
              <w:t xml:space="preserve"> (continued)</w:t>
            </w:r>
          </w:p>
          <w:p w14:paraId="31856F9B" w14:textId="77777777" w:rsidR="008A0D31" w:rsidRPr="00D860D9" w:rsidRDefault="008A0D31" w:rsidP="008A0D31">
            <w:r w:rsidRPr="00D860D9">
              <w:rPr>
                <w:b/>
                <w:sz w:val="18"/>
                <w:szCs w:val="18"/>
              </w:rPr>
              <w:t>Evaluating sources</w:t>
            </w:r>
            <w:r>
              <w:rPr>
                <w:b/>
                <w:sz w:val="18"/>
                <w:szCs w:val="18"/>
              </w:rPr>
              <w:t xml:space="preserve"> (continued)</w:t>
            </w:r>
          </w:p>
        </w:tc>
        <w:tc>
          <w:tcPr>
            <w:tcW w:w="3188" w:type="dxa"/>
            <w:tcBorders>
              <w:top w:val="single" w:sz="4" w:space="0" w:color="auto"/>
              <w:left w:val="single" w:sz="4" w:space="0" w:color="auto"/>
            </w:tcBorders>
            <w:shd w:val="clear" w:color="auto" w:fill="DBE5F1" w:themeFill="accent1" w:themeFillTint="33"/>
          </w:tcPr>
          <w:p w14:paraId="31856F9C" w14:textId="77777777" w:rsidR="003D4C87" w:rsidRPr="00D14079" w:rsidRDefault="003D4C87" w:rsidP="003C692D">
            <w:pPr>
              <w:jc w:val="center"/>
              <w:rPr>
                <w:b/>
              </w:rPr>
            </w:pPr>
            <w:r w:rsidRPr="00D14079">
              <w:rPr>
                <w:b/>
              </w:rPr>
              <w:lastRenderedPageBreak/>
              <w:t>EXCEEDING</w:t>
            </w:r>
          </w:p>
        </w:tc>
        <w:tc>
          <w:tcPr>
            <w:tcW w:w="3191" w:type="dxa"/>
            <w:tcBorders>
              <w:top w:val="single" w:sz="4" w:space="0" w:color="auto"/>
            </w:tcBorders>
            <w:shd w:val="clear" w:color="auto" w:fill="DBE5F1" w:themeFill="accent1" w:themeFillTint="33"/>
          </w:tcPr>
          <w:p w14:paraId="31856F9D" w14:textId="77777777" w:rsidR="003D4C87" w:rsidRPr="00D14079" w:rsidRDefault="003D4C87"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1856F9E" w14:textId="77777777" w:rsidR="003D4C87" w:rsidRPr="00D14079" w:rsidRDefault="003D4C87" w:rsidP="003C692D">
            <w:pPr>
              <w:jc w:val="center"/>
              <w:rPr>
                <w:b/>
              </w:rPr>
            </w:pPr>
            <w:r w:rsidRPr="00D14079">
              <w:rPr>
                <w:b/>
              </w:rPr>
              <w:t>APPROACHING</w:t>
            </w:r>
          </w:p>
        </w:tc>
        <w:tc>
          <w:tcPr>
            <w:tcW w:w="3402" w:type="dxa"/>
            <w:tcBorders>
              <w:top w:val="single" w:sz="4" w:space="0" w:color="auto"/>
            </w:tcBorders>
            <w:shd w:val="clear" w:color="auto" w:fill="DBE5F1" w:themeFill="accent1" w:themeFillTint="33"/>
          </w:tcPr>
          <w:p w14:paraId="31856F9F" w14:textId="77777777" w:rsidR="003D4C87" w:rsidRPr="00D14079" w:rsidRDefault="008E4352" w:rsidP="003C692D">
            <w:pPr>
              <w:jc w:val="center"/>
              <w:rPr>
                <w:b/>
              </w:rPr>
            </w:pPr>
            <w:r>
              <w:rPr>
                <w:b/>
              </w:rPr>
              <w:t xml:space="preserve">WORKING </w:t>
            </w:r>
            <w:r w:rsidRPr="00D14079">
              <w:rPr>
                <w:b/>
              </w:rPr>
              <w:t>BELOW</w:t>
            </w:r>
          </w:p>
        </w:tc>
      </w:tr>
      <w:tr w:rsidR="00EA1079" w:rsidRPr="00D14079" w14:paraId="31856FB9" w14:textId="77777777" w:rsidTr="00BC68F2">
        <w:tc>
          <w:tcPr>
            <w:tcW w:w="2268" w:type="dxa"/>
            <w:gridSpan w:val="2"/>
            <w:vMerge/>
            <w:tcBorders>
              <w:top w:val="single" w:sz="4" w:space="0" w:color="auto"/>
              <w:left w:val="single" w:sz="4" w:space="0" w:color="auto"/>
              <w:bottom w:val="single" w:sz="4" w:space="0" w:color="auto"/>
              <w:right w:val="single" w:sz="4" w:space="0" w:color="auto"/>
            </w:tcBorders>
          </w:tcPr>
          <w:p w14:paraId="31856FA1" w14:textId="77777777" w:rsidR="00EA1079" w:rsidRPr="00D860D9" w:rsidRDefault="00EA1079" w:rsidP="003C692D">
            <w:pPr>
              <w:rPr>
                <w:b/>
              </w:rPr>
            </w:pPr>
          </w:p>
        </w:tc>
        <w:tc>
          <w:tcPr>
            <w:tcW w:w="3188" w:type="dxa"/>
            <w:tcBorders>
              <w:top w:val="single" w:sz="4" w:space="0" w:color="auto"/>
              <w:left w:val="single" w:sz="4" w:space="0" w:color="auto"/>
            </w:tcBorders>
            <w:shd w:val="clear" w:color="auto" w:fill="auto"/>
            <w:vAlign w:val="center"/>
          </w:tcPr>
          <w:p w14:paraId="31856FA2" w14:textId="77777777" w:rsidR="00443EDA" w:rsidRPr="00D860D9" w:rsidRDefault="00443EDA" w:rsidP="00443EDA">
            <w:pPr>
              <w:rPr>
                <w:sz w:val="18"/>
                <w:szCs w:val="18"/>
              </w:rPr>
            </w:pPr>
            <w:r w:rsidRPr="00BC68F2">
              <w:rPr>
                <w:b/>
                <w:sz w:val="18"/>
                <w:szCs w:val="18"/>
              </w:rPr>
              <w:t>Frequently</w:t>
            </w:r>
            <w:r w:rsidRPr="00D860D9">
              <w:rPr>
                <w:sz w:val="18"/>
                <w:szCs w:val="18"/>
              </w:rPr>
              <w:t xml:space="preserve"> able to:</w:t>
            </w:r>
          </w:p>
          <w:p w14:paraId="31856FA3" w14:textId="77777777" w:rsidR="00443EDA" w:rsidRDefault="00443EDA" w:rsidP="00443EDA">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w:t>
            </w:r>
            <w:r w:rsidR="0058116E">
              <w:rPr>
                <w:sz w:val="18"/>
                <w:szCs w:val="18"/>
              </w:rPr>
              <w:t>onsite and online search strategies on easily accessible topics to locate and reference several sources of information using a simple citation; choosing the more relevant sources.</w:t>
            </w:r>
          </w:p>
          <w:p w14:paraId="31856FA4" w14:textId="77777777" w:rsidR="001E0C99" w:rsidRDefault="001E0C99" w:rsidP="00443EDA">
            <w:pPr>
              <w:rPr>
                <w:sz w:val="18"/>
                <w:szCs w:val="18"/>
              </w:rPr>
            </w:pPr>
          </w:p>
          <w:p w14:paraId="31856FA5" w14:textId="77777777" w:rsidR="001E0C99" w:rsidRPr="001E0C99" w:rsidRDefault="001E0C99" w:rsidP="001E0C99">
            <w:pPr>
              <w:rPr>
                <w:i/>
                <w:sz w:val="18"/>
                <w:szCs w:val="18"/>
              </w:rPr>
            </w:pPr>
            <w:r w:rsidRPr="001E0C99">
              <w:rPr>
                <w:i/>
                <w:sz w:val="18"/>
                <w:szCs w:val="18"/>
              </w:rPr>
              <w:lastRenderedPageBreak/>
              <w:t>Sample very simple onsite and online search strategies: book cover, key word search</w:t>
            </w:r>
          </w:p>
          <w:p w14:paraId="31856FA6" w14:textId="77777777" w:rsidR="001E0C99" w:rsidRPr="001E0C99" w:rsidRDefault="001E0C99" w:rsidP="00443EDA">
            <w:pPr>
              <w:rPr>
                <w:sz w:val="18"/>
                <w:szCs w:val="18"/>
                <w:lang w:val="en-US"/>
              </w:rPr>
            </w:pPr>
          </w:p>
          <w:p w14:paraId="31856FA7" w14:textId="77777777" w:rsidR="00EA1079" w:rsidRDefault="00443EDA" w:rsidP="0058116E">
            <w:pPr>
              <w:rPr>
                <w:sz w:val="18"/>
                <w:szCs w:val="18"/>
              </w:rPr>
            </w:pPr>
            <w:r w:rsidRPr="00D860D9">
              <w:rPr>
                <w:sz w:val="18"/>
                <w:szCs w:val="18"/>
              </w:rPr>
              <w:t xml:space="preserve">- </w:t>
            </w:r>
            <w:r w:rsidR="0058116E">
              <w:rPr>
                <w:sz w:val="18"/>
                <w:szCs w:val="18"/>
              </w:rPr>
              <w:t xml:space="preserve">Use simple visual and print reading strategies, and simple textual aids to locate main ideas and various supporting details.  Identify obvious conclusions in a range of basic sources, including graphic representations, digital and print reference texts and oral reports.  </w:t>
            </w:r>
          </w:p>
          <w:p w14:paraId="31856FA8" w14:textId="77777777" w:rsidR="001E0C99" w:rsidRDefault="001E0C99" w:rsidP="0058116E">
            <w:pPr>
              <w:rPr>
                <w:sz w:val="18"/>
                <w:szCs w:val="18"/>
              </w:rPr>
            </w:pPr>
          </w:p>
          <w:p w14:paraId="31856FA9" w14:textId="77777777" w:rsidR="001E0C99" w:rsidRPr="001E0C99" w:rsidRDefault="001E0C99" w:rsidP="001E0C99">
            <w:pPr>
              <w:rPr>
                <w:i/>
                <w:sz w:val="18"/>
                <w:szCs w:val="18"/>
              </w:rPr>
            </w:pPr>
            <w:r w:rsidRPr="001E0C99">
              <w:rPr>
                <w:i/>
                <w:sz w:val="18"/>
                <w:szCs w:val="18"/>
              </w:rPr>
              <w:t>Sample visual and print reading strategies: reread to confirm or clarify meaning, make predictions based on reasoning and related reading</w:t>
            </w:r>
          </w:p>
          <w:p w14:paraId="31856FAA" w14:textId="77777777" w:rsidR="001E0C99" w:rsidRPr="001E0C99" w:rsidRDefault="001E0C99" w:rsidP="001E0C99">
            <w:pPr>
              <w:rPr>
                <w:i/>
                <w:sz w:val="18"/>
                <w:szCs w:val="18"/>
              </w:rPr>
            </w:pPr>
          </w:p>
          <w:p w14:paraId="31856FAB" w14:textId="77777777" w:rsidR="001E0C99" w:rsidRPr="001E0C99" w:rsidRDefault="001E0C99" w:rsidP="001E0C99">
            <w:pPr>
              <w:rPr>
                <w:i/>
                <w:sz w:val="18"/>
                <w:szCs w:val="18"/>
              </w:rPr>
            </w:pPr>
            <w:r w:rsidRPr="001E0C99">
              <w:rPr>
                <w:i/>
                <w:sz w:val="18"/>
                <w:szCs w:val="18"/>
              </w:rPr>
              <w:t>Sample text features: indexes, maps, charts, lists, photographs, menus</w:t>
            </w:r>
          </w:p>
          <w:p w14:paraId="31856FAC" w14:textId="77777777" w:rsidR="001E0C99" w:rsidRPr="001E0C99" w:rsidRDefault="001E0C99" w:rsidP="001E0C99">
            <w:pPr>
              <w:rPr>
                <w:i/>
                <w:sz w:val="18"/>
                <w:szCs w:val="18"/>
              </w:rPr>
            </w:pPr>
          </w:p>
          <w:p w14:paraId="31856FAD" w14:textId="77777777" w:rsidR="001E0C99" w:rsidRPr="001E0C99" w:rsidRDefault="001E0C99" w:rsidP="001E0C99">
            <w:pPr>
              <w:rPr>
                <w:i/>
                <w:sz w:val="18"/>
                <w:szCs w:val="18"/>
              </w:rPr>
            </w:pPr>
            <w:r w:rsidRPr="001E0C99">
              <w:rPr>
                <w:i/>
                <w:sz w:val="18"/>
                <w:szCs w:val="18"/>
              </w:rPr>
              <w:t>Sample very simple clues: headings, key words, visual organization</w:t>
            </w:r>
          </w:p>
          <w:p w14:paraId="31856FAE" w14:textId="77777777" w:rsidR="001E0C99" w:rsidRPr="001E0C99" w:rsidRDefault="001E0C99" w:rsidP="001E0C99">
            <w:pPr>
              <w:rPr>
                <w:i/>
                <w:sz w:val="18"/>
                <w:szCs w:val="18"/>
              </w:rPr>
            </w:pPr>
            <w:r w:rsidRPr="001E0C99">
              <w:rPr>
                <w:i/>
                <w:sz w:val="18"/>
                <w:szCs w:val="18"/>
              </w:rPr>
              <w:t>Sample basic visual, oral and written sources: photographs, non-fiction books, oral presentations, basic maps and websites</w:t>
            </w:r>
          </w:p>
          <w:p w14:paraId="31856FAF" w14:textId="77777777" w:rsidR="001E0C99" w:rsidRPr="001E0C99" w:rsidRDefault="001E0C99" w:rsidP="0058116E">
            <w:pPr>
              <w:rPr>
                <w:b/>
                <w:lang w:val="en-US"/>
              </w:rPr>
            </w:pPr>
          </w:p>
        </w:tc>
        <w:tc>
          <w:tcPr>
            <w:tcW w:w="3191" w:type="dxa"/>
            <w:tcBorders>
              <w:top w:val="single" w:sz="4" w:space="0" w:color="auto"/>
            </w:tcBorders>
            <w:shd w:val="clear" w:color="auto" w:fill="auto"/>
          </w:tcPr>
          <w:p w14:paraId="31856FB0" w14:textId="77777777" w:rsidR="00443EDA" w:rsidRPr="00D860D9" w:rsidRDefault="00443EDA" w:rsidP="00400E27">
            <w:pPr>
              <w:rPr>
                <w:sz w:val="18"/>
                <w:szCs w:val="18"/>
              </w:rPr>
            </w:pPr>
            <w:r w:rsidRPr="00BC68F2">
              <w:rPr>
                <w:b/>
                <w:sz w:val="18"/>
                <w:szCs w:val="18"/>
              </w:rPr>
              <w:lastRenderedPageBreak/>
              <w:t>Generally</w:t>
            </w:r>
            <w:r w:rsidRPr="00D860D9">
              <w:rPr>
                <w:sz w:val="18"/>
                <w:szCs w:val="18"/>
              </w:rPr>
              <w:t xml:space="preserve"> able to:</w:t>
            </w:r>
          </w:p>
          <w:p w14:paraId="31856FB1" w14:textId="77777777" w:rsidR="0058116E" w:rsidRDefault="0058116E" w:rsidP="0058116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w:t>
            </w:r>
            <w:r>
              <w:rPr>
                <w:sz w:val="18"/>
                <w:szCs w:val="18"/>
              </w:rPr>
              <w:t>onsite and online search strategies on easily accessible topics to locate and reference several sources of information using a simple citation; choosing the more relevant sources.</w:t>
            </w:r>
          </w:p>
          <w:p w14:paraId="31856FB2" w14:textId="77777777" w:rsidR="00EA1079" w:rsidRPr="00EA0C5C" w:rsidRDefault="0058116E" w:rsidP="0058116E">
            <w:pPr>
              <w:rPr>
                <w:b/>
              </w:rPr>
            </w:pPr>
            <w:r w:rsidRPr="00D860D9">
              <w:rPr>
                <w:sz w:val="18"/>
                <w:szCs w:val="18"/>
              </w:rPr>
              <w:t xml:space="preserve">- </w:t>
            </w:r>
            <w:r>
              <w:rPr>
                <w:sz w:val="18"/>
                <w:szCs w:val="18"/>
              </w:rPr>
              <w:t xml:space="preserve">Use simple visual and print reading </w:t>
            </w:r>
            <w:r>
              <w:rPr>
                <w:sz w:val="18"/>
                <w:szCs w:val="18"/>
              </w:rPr>
              <w:lastRenderedPageBreak/>
              <w:t xml:space="preserve">strategies, and simple textual aids to locate main ideas and various supporting details.  Identify obvious conclusions in a range of basic sources, including graphic representations, digital and print reference texts and oral reports.  </w:t>
            </w:r>
          </w:p>
        </w:tc>
        <w:tc>
          <w:tcPr>
            <w:tcW w:w="2977" w:type="dxa"/>
            <w:tcBorders>
              <w:top w:val="single" w:sz="4" w:space="0" w:color="auto"/>
            </w:tcBorders>
            <w:shd w:val="clear" w:color="auto" w:fill="auto"/>
          </w:tcPr>
          <w:p w14:paraId="31856FB3" w14:textId="77777777" w:rsidR="00443EDA" w:rsidRPr="00D860D9" w:rsidRDefault="00443EDA" w:rsidP="00400E27">
            <w:pPr>
              <w:rPr>
                <w:sz w:val="18"/>
                <w:szCs w:val="18"/>
              </w:rPr>
            </w:pPr>
            <w:r w:rsidRPr="00BC68F2">
              <w:rPr>
                <w:b/>
                <w:sz w:val="18"/>
                <w:szCs w:val="18"/>
              </w:rPr>
              <w:lastRenderedPageBreak/>
              <w:t>At times</w:t>
            </w:r>
            <w:r w:rsidRPr="00D860D9">
              <w:rPr>
                <w:sz w:val="18"/>
                <w:szCs w:val="18"/>
              </w:rPr>
              <w:t>, with support, able to:</w:t>
            </w:r>
          </w:p>
          <w:p w14:paraId="31856FB4" w14:textId="77777777" w:rsidR="0058116E" w:rsidRDefault="0058116E" w:rsidP="0058116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w:t>
            </w:r>
            <w:r>
              <w:rPr>
                <w:sz w:val="18"/>
                <w:szCs w:val="18"/>
              </w:rPr>
              <w:t>onsite and online search strategies on easily accessible topics to locate and reference several sources of information using a simple citation; choosing the more relevant sources.</w:t>
            </w:r>
          </w:p>
          <w:p w14:paraId="31856FB5" w14:textId="77777777" w:rsidR="00EA1079" w:rsidRPr="00EA0C5C" w:rsidRDefault="0058116E" w:rsidP="0058116E">
            <w:pPr>
              <w:rPr>
                <w:b/>
              </w:rPr>
            </w:pPr>
            <w:r w:rsidRPr="00D860D9">
              <w:rPr>
                <w:sz w:val="18"/>
                <w:szCs w:val="18"/>
              </w:rPr>
              <w:t xml:space="preserve">- </w:t>
            </w:r>
            <w:r>
              <w:rPr>
                <w:sz w:val="18"/>
                <w:szCs w:val="18"/>
              </w:rPr>
              <w:t xml:space="preserve">Use simple visual and print reading </w:t>
            </w:r>
            <w:r>
              <w:rPr>
                <w:sz w:val="18"/>
                <w:szCs w:val="18"/>
              </w:rPr>
              <w:lastRenderedPageBreak/>
              <w:t xml:space="preserve">strategies, and simple textual aids to locate main ideas and various supporting details.  Identify obvious conclusions in a range of basic sources, including graphic representations, digital and print reference texts and oral reports.  </w:t>
            </w:r>
          </w:p>
        </w:tc>
        <w:tc>
          <w:tcPr>
            <w:tcW w:w="3402" w:type="dxa"/>
            <w:tcBorders>
              <w:top w:val="single" w:sz="4" w:space="0" w:color="auto"/>
            </w:tcBorders>
            <w:shd w:val="clear" w:color="auto" w:fill="auto"/>
          </w:tcPr>
          <w:p w14:paraId="31856FB6" w14:textId="77777777" w:rsidR="00443EDA" w:rsidRPr="00D860D9" w:rsidRDefault="00443EDA" w:rsidP="00400E27">
            <w:pPr>
              <w:rPr>
                <w:sz w:val="18"/>
                <w:szCs w:val="18"/>
              </w:rPr>
            </w:pPr>
            <w:r w:rsidRPr="00BC68F2">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1856FB7" w14:textId="77777777" w:rsidR="0058116E" w:rsidRDefault="0058116E" w:rsidP="0058116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very simple </w:t>
            </w:r>
            <w:r>
              <w:rPr>
                <w:sz w:val="18"/>
                <w:szCs w:val="18"/>
              </w:rPr>
              <w:t>onsite and online search strategies on easily accessible topics to locate and reference several sources of information using a simple citation; choosing the more relevant sources.</w:t>
            </w:r>
          </w:p>
          <w:p w14:paraId="31856FB8" w14:textId="77777777" w:rsidR="00EA1079" w:rsidRPr="00EA0C5C" w:rsidRDefault="0058116E" w:rsidP="0058116E">
            <w:pPr>
              <w:rPr>
                <w:b/>
              </w:rPr>
            </w:pPr>
            <w:r w:rsidRPr="00D860D9">
              <w:rPr>
                <w:sz w:val="18"/>
                <w:szCs w:val="18"/>
              </w:rPr>
              <w:t xml:space="preserve">- </w:t>
            </w:r>
            <w:r>
              <w:rPr>
                <w:sz w:val="18"/>
                <w:szCs w:val="18"/>
              </w:rPr>
              <w:t xml:space="preserve">Use simple visual and print reading strategies, and simple textual aids to locate </w:t>
            </w:r>
            <w:r>
              <w:rPr>
                <w:sz w:val="18"/>
                <w:szCs w:val="18"/>
              </w:rPr>
              <w:lastRenderedPageBreak/>
              <w:t xml:space="preserve">main ideas and various supporting details.  Identify obvious conclusions in a range of basic sources, including graphic representations, digital and print reference texts and oral reports.  </w:t>
            </w:r>
          </w:p>
        </w:tc>
      </w:tr>
      <w:tr w:rsidR="000561E3" w:rsidRPr="00D860D9" w14:paraId="31856FC0" w14:textId="77777777" w:rsidTr="00BC68F2">
        <w:trPr>
          <w:trHeight w:val="53"/>
        </w:trPr>
        <w:tc>
          <w:tcPr>
            <w:tcW w:w="1420" w:type="dxa"/>
            <w:tcBorders>
              <w:top w:val="single" w:sz="4" w:space="0" w:color="auto"/>
              <w:left w:val="nil"/>
              <w:bottom w:val="single" w:sz="4" w:space="0" w:color="auto"/>
              <w:right w:val="nil"/>
            </w:tcBorders>
          </w:tcPr>
          <w:p w14:paraId="31856FBA" w14:textId="77777777" w:rsidR="000561E3" w:rsidRPr="00D860D9" w:rsidRDefault="000561E3" w:rsidP="000C0B32">
            <w:pPr>
              <w:tabs>
                <w:tab w:val="left" w:pos="-108"/>
              </w:tabs>
              <w:rPr>
                <w:b/>
                <w:sz w:val="16"/>
                <w:szCs w:val="16"/>
              </w:rPr>
            </w:pPr>
          </w:p>
        </w:tc>
        <w:tc>
          <w:tcPr>
            <w:tcW w:w="848" w:type="dxa"/>
            <w:tcBorders>
              <w:top w:val="single" w:sz="4" w:space="0" w:color="auto"/>
              <w:left w:val="nil"/>
              <w:bottom w:val="single" w:sz="4" w:space="0" w:color="auto"/>
              <w:right w:val="nil"/>
            </w:tcBorders>
          </w:tcPr>
          <w:p w14:paraId="31856FBB" w14:textId="77777777" w:rsidR="000561E3" w:rsidRPr="00D860D9" w:rsidRDefault="000561E3" w:rsidP="003C692D">
            <w:pPr>
              <w:rPr>
                <w:b/>
                <w:sz w:val="18"/>
                <w:szCs w:val="18"/>
              </w:rPr>
            </w:pPr>
          </w:p>
        </w:tc>
        <w:tc>
          <w:tcPr>
            <w:tcW w:w="3188" w:type="dxa"/>
            <w:tcBorders>
              <w:top w:val="single" w:sz="4" w:space="0" w:color="auto"/>
              <w:left w:val="nil"/>
              <w:bottom w:val="single" w:sz="4" w:space="0" w:color="auto"/>
              <w:right w:val="nil"/>
            </w:tcBorders>
            <w:shd w:val="clear" w:color="auto" w:fill="auto"/>
          </w:tcPr>
          <w:p w14:paraId="31856FBC" w14:textId="77777777" w:rsidR="000561E3" w:rsidRPr="00D860D9" w:rsidRDefault="000561E3" w:rsidP="002C44D8">
            <w:pPr>
              <w:rPr>
                <w:sz w:val="18"/>
                <w:szCs w:val="18"/>
              </w:rPr>
            </w:pPr>
          </w:p>
        </w:tc>
        <w:tc>
          <w:tcPr>
            <w:tcW w:w="3191" w:type="dxa"/>
            <w:tcBorders>
              <w:top w:val="single" w:sz="4" w:space="0" w:color="auto"/>
              <w:left w:val="nil"/>
              <w:bottom w:val="single" w:sz="4" w:space="0" w:color="auto"/>
              <w:right w:val="nil"/>
            </w:tcBorders>
            <w:shd w:val="clear" w:color="auto" w:fill="auto"/>
          </w:tcPr>
          <w:p w14:paraId="31856FBD" w14:textId="77777777" w:rsidR="000561E3" w:rsidRPr="00D860D9" w:rsidRDefault="000561E3" w:rsidP="0025335B">
            <w:pPr>
              <w:rPr>
                <w:sz w:val="18"/>
                <w:szCs w:val="18"/>
              </w:rPr>
            </w:pPr>
          </w:p>
        </w:tc>
        <w:tc>
          <w:tcPr>
            <w:tcW w:w="2977" w:type="dxa"/>
            <w:tcBorders>
              <w:top w:val="single" w:sz="4" w:space="0" w:color="auto"/>
              <w:left w:val="nil"/>
              <w:bottom w:val="single" w:sz="4" w:space="0" w:color="auto"/>
              <w:right w:val="nil"/>
            </w:tcBorders>
            <w:shd w:val="clear" w:color="auto" w:fill="auto"/>
          </w:tcPr>
          <w:p w14:paraId="31856FBE" w14:textId="77777777" w:rsidR="000561E3" w:rsidRPr="00D860D9" w:rsidRDefault="000561E3" w:rsidP="0025335B">
            <w:pPr>
              <w:rPr>
                <w:sz w:val="18"/>
                <w:szCs w:val="18"/>
              </w:rPr>
            </w:pPr>
          </w:p>
        </w:tc>
        <w:tc>
          <w:tcPr>
            <w:tcW w:w="3402" w:type="dxa"/>
            <w:tcBorders>
              <w:top w:val="single" w:sz="4" w:space="0" w:color="auto"/>
              <w:left w:val="nil"/>
              <w:bottom w:val="single" w:sz="4" w:space="0" w:color="auto"/>
              <w:right w:val="nil"/>
            </w:tcBorders>
            <w:shd w:val="clear" w:color="auto" w:fill="auto"/>
          </w:tcPr>
          <w:p w14:paraId="31856FBF" w14:textId="77777777" w:rsidR="000561E3" w:rsidRPr="00D860D9" w:rsidRDefault="000561E3" w:rsidP="0025335B">
            <w:pPr>
              <w:rPr>
                <w:sz w:val="18"/>
                <w:szCs w:val="18"/>
              </w:rPr>
            </w:pPr>
          </w:p>
        </w:tc>
      </w:tr>
      <w:tr w:rsidR="000561E3" w:rsidRPr="00D14079" w14:paraId="31856FD4" w14:textId="77777777" w:rsidTr="00BC68F2">
        <w:tc>
          <w:tcPr>
            <w:tcW w:w="2268" w:type="dxa"/>
            <w:gridSpan w:val="2"/>
            <w:vMerge w:val="restart"/>
            <w:tcBorders>
              <w:top w:val="single" w:sz="4" w:space="0" w:color="auto"/>
              <w:left w:val="single" w:sz="4" w:space="0" w:color="auto"/>
              <w:bottom w:val="single" w:sz="4" w:space="0" w:color="auto"/>
              <w:right w:val="single" w:sz="4" w:space="0" w:color="auto"/>
            </w:tcBorders>
          </w:tcPr>
          <w:p w14:paraId="31856FC1" w14:textId="77777777" w:rsidR="000561E3" w:rsidRDefault="000561E3" w:rsidP="003C692D">
            <w:pPr>
              <w:rPr>
                <w:b/>
              </w:rPr>
            </w:pPr>
            <w:r w:rsidRPr="00D860D9">
              <w:rPr>
                <w:b/>
              </w:rPr>
              <w:t>Inquiry/Skills</w:t>
            </w:r>
            <w:r w:rsidR="007813AE">
              <w:rPr>
                <w:b/>
              </w:rPr>
              <w:t xml:space="preserve"> (continued)</w:t>
            </w:r>
          </w:p>
          <w:p w14:paraId="31856FC2" w14:textId="77777777" w:rsidR="000561E3" w:rsidRDefault="007813AE" w:rsidP="003C692D">
            <w:pPr>
              <w:rPr>
                <w:b/>
                <w:sz w:val="18"/>
                <w:szCs w:val="18"/>
              </w:rPr>
            </w:pPr>
            <w:r w:rsidRPr="00D860D9">
              <w:rPr>
                <w:b/>
                <w:sz w:val="18"/>
                <w:szCs w:val="18"/>
              </w:rPr>
              <w:t>Drawing conclusions</w:t>
            </w:r>
          </w:p>
          <w:p w14:paraId="31856FC3" w14:textId="77777777" w:rsidR="00400E27" w:rsidRDefault="00400E27" w:rsidP="003C692D">
            <w:pPr>
              <w:rPr>
                <w:b/>
                <w:sz w:val="18"/>
                <w:szCs w:val="18"/>
              </w:rPr>
            </w:pPr>
          </w:p>
          <w:p w14:paraId="31856FC4" w14:textId="77777777" w:rsidR="00400E27" w:rsidRDefault="00400E27" w:rsidP="003C692D">
            <w:pPr>
              <w:rPr>
                <w:b/>
                <w:sz w:val="18"/>
                <w:szCs w:val="18"/>
              </w:rPr>
            </w:pPr>
          </w:p>
          <w:p w14:paraId="31856FC5" w14:textId="77777777" w:rsidR="00400E27" w:rsidRDefault="00400E27" w:rsidP="003C692D">
            <w:pPr>
              <w:rPr>
                <w:b/>
                <w:sz w:val="18"/>
                <w:szCs w:val="18"/>
              </w:rPr>
            </w:pPr>
          </w:p>
          <w:p w14:paraId="31856FC6" w14:textId="77777777" w:rsidR="00400E27" w:rsidRDefault="00400E27" w:rsidP="003C692D">
            <w:pPr>
              <w:rPr>
                <w:b/>
                <w:sz w:val="18"/>
                <w:szCs w:val="18"/>
              </w:rPr>
            </w:pPr>
          </w:p>
          <w:p w14:paraId="31856FC7" w14:textId="77777777" w:rsidR="00400E27" w:rsidRDefault="00400E27" w:rsidP="003C692D">
            <w:pPr>
              <w:rPr>
                <w:b/>
                <w:sz w:val="18"/>
                <w:szCs w:val="18"/>
              </w:rPr>
            </w:pPr>
          </w:p>
          <w:p w14:paraId="31856FC8" w14:textId="77777777" w:rsidR="00400E27" w:rsidRDefault="00400E27" w:rsidP="003C692D">
            <w:pPr>
              <w:rPr>
                <w:b/>
                <w:sz w:val="18"/>
                <w:szCs w:val="18"/>
              </w:rPr>
            </w:pPr>
          </w:p>
          <w:p w14:paraId="31856FC9" w14:textId="77777777" w:rsidR="008A0D31" w:rsidRDefault="008A0D31" w:rsidP="00400E27">
            <w:pPr>
              <w:rPr>
                <w:b/>
              </w:rPr>
            </w:pPr>
          </w:p>
          <w:p w14:paraId="31856FCA" w14:textId="77777777" w:rsidR="008A0D31" w:rsidRDefault="008A0D31" w:rsidP="00400E27">
            <w:pPr>
              <w:rPr>
                <w:b/>
              </w:rPr>
            </w:pPr>
          </w:p>
          <w:p w14:paraId="31856FCB" w14:textId="77777777" w:rsidR="008A0D31" w:rsidRDefault="008A0D31" w:rsidP="00400E27">
            <w:pPr>
              <w:rPr>
                <w:b/>
              </w:rPr>
            </w:pPr>
          </w:p>
          <w:p w14:paraId="31856FCC" w14:textId="77777777" w:rsidR="008A0D31" w:rsidRDefault="008A0D31" w:rsidP="00400E27">
            <w:pPr>
              <w:rPr>
                <w:b/>
              </w:rPr>
            </w:pPr>
          </w:p>
          <w:p w14:paraId="31856FCD" w14:textId="77777777" w:rsidR="008A0D31" w:rsidRDefault="008A0D31" w:rsidP="00400E27">
            <w:pPr>
              <w:rPr>
                <w:b/>
              </w:rPr>
            </w:pPr>
          </w:p>
          <w:p w14:paraId="31856FCE" w14:textId="77777777" w:rsidR="00400E27" w:rsidRDefault="00400E27" w:rsidP="00400E27">
            <w:pPr>
              <w:rPr>
                <w:b/>
              </w:rPr>
            </w:pPr>
            <w:r w:rsidRPr="00D860D9">
              <w:rPr>
                <w:b/>
              </w:rPr>
              <w:t>Inquiry/Skills</w:t>
            </w:r>
            <w:r>
              <w:rPr>
                <w:b/>
              </w:rPr>
              <w:t xml:space="preserve"> (continued)</w:t>
            </w:r>
          </w:p>
          <w:p w14:paraId="31856FCF" w14:textId="77777777" w:rsidR="00400E27" w:rsidRPr="00D860D9" w:rsidRDefault="00400E27" w:rsidP="00400E27">
            <w:r w:rsidRPr="00D860D9">
              <w:rPr>
                <w:b/>
                <w:sz w:val="18"/>
                <w:szCs w:val="18"/>
              </w:rPr>
              <w:t>Drawing conclusions</w:t>
            </w:r>
            <w:r>
              <w:rPr>
                <w:b/>
                <w:sz w:val="18"/>
                <w:szCs w:val="18"/>
              </w:rPr>
              <w:t xml:space="preserve"> (continued)</w:t>
            </w:r>
          </w:p>
        </w:tc>
        <w:tc>
          <w:tcPr>
            <w:tcW w:w="3188" w:type="dxa"/>
            <w:tcBorders>
              <w:top w:val="single" w:sz="4" w:space="0" w:color="auto"/>
              <w:left w:val="single" w:sz="4" w:space="0" w:color="auto"/>
            </w:tcBorders>
            <w:shd w:val="clear" w:color="auto" w:fill="DBE5F1" w:themeFill="accent1" w:themeFillTint="33"/>
          </w:tcPr>
          <w:p w14:paraId="31856FD0" w14:textId="77777777" w:rsidR="000561E3" w:rsidRPr="00D14079" w:rsidRDefault="000561E3" w:rsidP="003C692D">
            <w:pPr>
              <w:jc w:val="center"/>
              <w:rPr>
                <w:b/>
              </w:rPr>
            </w:pPr>
            <w:r w:rsidRPr="00D14079">
              <w:rPr>
                <w:b/>
              </w:rPr>
              <w:lastRenderedPageBreak/>
              <w:t>EXCEEDING</w:t>
            </w:r>
          </w:p>
        </w:tc>
        <w:tc>
          <w:tcPr>
            <w:tcW w:w="3191" w:type="dxa"/>
            <w:tcBorders>
              <w:top w:val="single" w:sz="4" w:space="0" w:color="auto"/>
            </w:tcBorders>
            <w:shd w:val="clear" w:color="auto" w:fill="DBE5F1" w:themeFill="accent1" w:themeFillTint="33"/>
          </w:tcPr>
          <w:p w14:paraId="31856FD1" w14:textId="77777777" w:rsidR="000561E3" w:rsidRPr="00D14079" w:rsidRDefault="000561E3"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31856FD2" w14:textId="77777777" w:rsidR="000561E3" w:rsidRPr="00D14079" w:rsidRDefault="000561E3" w:rsidP="003C692D">
            <w:pPr>
              <w:jc w:val="center"/>
              <w:rPr>
                <w:b/>
              </w:rPr>
            </w:pPr>
            <w:r w:rsidRPr="00D14079">
              <w:rPr>
                <w:b/>
              </w:rPr>
              <w:t>APPROACHING</w:t>
            </w:r>
          </w:p>
        </w:tc>
        <w:tc>
          <w:tcPr>
            <w:tcW w:w="3402" w:type="dxa"/>
            <w:tcBorders>
              <w:top w:val="single" w:sz="4" w:space="0" w:color="auto"/>
            </w:tcBorders>
            <w:shd w:val="clear" w:color="auto" w:fill="DBE5F1" w:themeFill="accent1" w:themeFillTint="33"/>
          </w:tcPr>
          <w:p w14:paraId="31856FD3" w14:textId="77777777" w:rsidR="000561E3" w:rsidRPr="00D14079" w:rsidRDefault="008E4352" w:rsidP="003C692D">
            <w:pPr>
              <w:jc w:val="center"/>
              <w:rPr>
                <w:b/>
              </w:rPr>
            </w:pPr>
            <w:r>
              <w:rPr>
                <w:b/>
              </w:rPr>
              <w:t xml:space="preserve">WORKING </w:t>
            </w:r>
            <w:r w:rsidRPr="00D14079">
              <w:rPr>
                <w:b/>
              </w:rPr>
              <w:t>BELOW</w:t>
            </w:r>
          </w:p>
        </w:tc>
      </w:tr>
      <w:tr w:rsidR="00EA1079" w:rsidRPr="00D14079" w14:paraId="31856FFE" w14:textId="77777777" w:rsidTr="00BC68F2">
        <w:tc>
          <w:tcPr>
            <w:tcW w:w="2268" w:type="dxa"/>
            <w:gridSpan w:val="2"/>
            <w:vMerge/>
            <w:tcBorders>
              <w:top w:val="single" w:sz="4" w:space="0" w:color="auto"/>
              <w:left w:val="single" w:sz="4" w:space="0" w:color="auto"/>
              <w:bottom w:val="single" w:sz="4" w:space="0" w:color="auto"/>
              <w:right w:val="single" w:sz="4" w:space="0" w:color="auto"/>
            </w:tcBorders>
          </w:tcPr>
          <w:p w14:paraId="31856FD5" w14:textId="77777777" w:rsidR="00EA1079" w:rsidRPr="00D860D9" w:rsidRDefault="00EA1079" w:rsidP="003C692D">
            <w:pPr>
              <w:rPr>
                <w:b/>
              </w:rPr>
            </w:pPr>
          </w:p>
        </w:tc>
        <w:tc>
          <w:tcPr>
            <w:tcW w:w="3188" w:type="dxa"/>
            <w:tcBorders>
              <w:top w:val="single" w:sz="4" w:space="0" w:color="auto"/>
              <w:left w:val="single" w:sz="4" w:space="0" w:color="auto"/>
            </w:tcBorders>
            <w:shd w:val="clear" w:color="auto" w:fill="auto"/>
          </w:tcPr>
          <w:p w14:paraId="31856FD6" w14:textId="77777777" w:rsidR="00443EDA" w:rsidRPr="00D860D9" w:rsidRDefault="00443EDA" w:rsidP="008A0D31">
            <w:pPr>
              <w:rPr>
                <w:sz w:val="18"/>
                <w:szCs w:val="18"/>
              </w:rPr>
            </w:pPr>
            <w:r w:rsidRPr="00BC68F2">
              <w:rPr>
                <w:b/>
                <w:sz w:val="18"/>
                <w:szCs w:val="18"/>
              </w:rPr>
              <w:t>Frequently</w:t>
            </w:r>
            <w:r w:rsidRPr="00D860D9">
              <w:rPr>
                <w:sz w:val="18"/>
                <w:szCs w:val="18"/>
              </w:rPr>
              <w:t xml:space="preserve"> able to:</w:t>
            </w:r>
          </w:p>
          <w:p w14:paraId="31856FD7" w14:textId="77777777" w:rsidR="00443EDA" w:rsidRDefault="00443EDA" w:rsidP="008A0D31">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FD3B5A">
              <w:rPr>
                <w:sz w:val="18"/>
                <w:szCs w:val="18"/>
              </w:rPr>
              <w:t xml:space="preserve">Concisely paraphrase a body of information, offer interpretations, and identify simple comparative, casual and chronological relationships from material found in basic oral, print, and visual sources.  </w:t>
            </w:r>
          </w:p>
          <w:p w14:paraId="31856FD8" w14:textId="77777777" w:rsidR="008A0D31" w:rsidRDefault="008A0D31" w:rsidP="008A0D31">
            <w:pPr>
              <w:rPr>
                <w:sz w:val="18"/>
                <w:szCs w:val="18"/>
              </w:rPr>
            </w:pPr>
          </w:p>
          <w:p w14:paraId="31856FD9" w14:textId="77777777" w:rsidR="008A0D31" w:rsidRPr="008A0D31" w:rsidRDefault="008A0D31" w:rsidP="008A0D31">
            <w:pPr>
              <w:rPr>
                <w:i/>
                <w:sz w:val="18"/>
                <w:szCs w:val="18"/>
              </w:rPr>
            </w:pPr>
            <w:r w:rsidRPr="008A0D31">
              <w:rPr>
                <w:i/>
                <w:sz w:val="18"/>
                <w:szCs w:val="18"/>
              </w:rPr>
              <w:t>Sample simple comparative relationship: How is social structure different now compared to medieval times?</w:t>
            </w:r>
          </w:p>
          <w:p w14:paraId="31856FDA" w14:textId="77777777" w:rsidR="008A0D31" w:rsidRPr="008A0D31" w:rsidRDefault="008A0D31" w:rsidP="008A0D31">
            <w:pPr>
              <w:rPr>
                <w:i/>
                <w:sz w:val="18"/>
                <w:szCs w:val="18"/>
              </w:rPr>
            </w:pPr>
          </w:p>
          <w:p w14:paraId="31856FDB" w14:textId="77777777" w:rsidR="008A0D31" w:rsidRPr="008A0D31" w:rsidRDefault="008A0D31" w:rsidP="008A0D31">
            <w:pPr>
              <w:rPr>
                <w:i/>
                <w:sz w:val="18"/>
                <w:szCs w:val="18"/>
              </w:rPr>
            </w:pPr>
            <w:r w:rsidRPr="008A0D31">
              <w:rPr>
                <w:i/>
                <w:sz w:val="18"/>
                <w:szCs w:val="18"/>
              </w:rPr>
              <w:t>Sample simple causal relationship: How did environment impact ancient society?</w:t>
            </w:r>
          </w:p>
          <w:p w14:paraId="31856FDC" w14:textId="77777777" w:rsidR="008A0D31" w:rsidRPr="008A0D31" w:rsidRDefault="008A0D31" w:rsidP="008A0D31">
            <w:pPr>
              <w:rPr>
                <w:i/>
                <w:sz w:val="18"/>
                <w:szCs w:val="18"/>
              </w:rPr>
            </w:pPr>
          </w:p>
          <w:p w14:paraId="31856FDD" w14:textId="77777777" w:rsidR="008A0D31" w:rsidRPr="008A0D31" w:rsidRDefault="008A0D31" w:rsidP="008A0D31">
            <w:pPr>
              <w:rPr>
                <w:i/>
                <w:sz w:val="18"/>
                <w:szCs w:val="18"/>
              </w:rPr>
            </w:pPr>
            <w:r w:rsidRPr="008A0D31">
              <w:rPr>
                <w:i/>
                <w:sz w:val="18"/>
                <w:szCs w:val="18"/>
              </w:rPr>
              <w:t>Sample basic oral, print and visual sources: oral accounts, basic data, historical photographs</w:t>
            </w:r>
          </w:p>
          <w:p w14:paraId="31856FDE" w14:textId="77777777" w:rsidR="008A0D31" w:rsidRPr="008A0D31" w:rsidRDefault="008A0D31" w:rsidP="008A0D31">
            <w:pPr>
              <w:rPr>
                <w:i/>
                <w:sz w:val="18"/>
                <w:szCs w:val="18"/>
              </w:rPr>
            </w:pPr>
          </w:p>
          <w:p w14:paraId="31856FDF" w14:textId="77777777" w:rsidR="00EA1079" w:rsidRPr="00EA0C5C" w:rsidRDefault="00443EDA" w:rsidP="008A0D31">
            <w:pPr>
              <w:tabs>
                <w:tab w:val="left" w:pos="3170"/>
              </w:tabs>
              <w:rPr>
                <w:b/>
              </w:rPr>
            </w:pPr>
            <w:r w:rsidRPr="00D860D9">
              <w:rPr>
                <w:sz w:val="18"/>
                <w:szCs w:val="18"/>
              </w:rPr>
              <w:t xml:space="preserve">- Identify </w:t>
            </w:r>
            <w:r w:rsidR="00FD3B5A">
              <w:rPr>
                <w:sz w:val="18"/>
                <w:szCs w:val="18"/>
              </w:rPr>
              <w:t>several possible options when presented with a basic issue or decision opportunity.  Identify the pros and cons of each option using provided or self-generated criteria; and choose a best option, offering plausible reasons for the choice and for not choosing the other options.</w:t>
            </w:r>
          </w:p>
        </w:tc>
        <w:tc>
          <w:tcPr>
            <w:tcW w:w="3191" w:type="dxa"/>
            <w:tcBorders>
              <w:top w:val="single" w:sz="4" w:space="0" w:color="auto"/>
            </w:tcBorders>
            <w:shd w:val="clear" w:color="auto" w:fill="auto"/>
          </w:tcPr>
          <w:p w14:paraId="31856FE0" w14:textId="77777777" w:rsidR="00443EDA" w:rsidRPr="00D860D9" w:rsidRDefault="00443EDA" w:rsidP="008A0D31">
            <w:pPr>
              <w:rPr>
                <w:sz w:val="18"/>
                <w:szCs w:val="18"/>
              </w:rPr>
            </w:pPr>
            <w:r w:rsidRPr="00BC68F2">
              <w:rPr>
                <w:b/>
                <w:sz w:val="18"/>
                <w:szCs w:val="18"/>
              </w:rPr>
              <w:lastRenderedPageBreak/>
              <w:t>Generally</w:t>
            </w:r>
            <w:r w:rsidRPr="00D860D9">
              <w:rPr>
                <w:sz w:val="18"/>
                <w:szCs w:val="18"/>
              </w:rPr>
              <w:t xml:space="preserve"> able to:</w:t>
            </w:r>
          </w:p>
          <w:p w14:paraId="31856FE1" w14:textId="77777777" w:rsidR="008A0D31" w:rsidRDefault="008A0D31" w:rsidP="008A0D31">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information, offer interpretations, and identify simple comparative, casual and chronological relationships from material found in basic oral, print, and visual sources.  </w:t>
            </w:r>
          </w:p>
          <w:p w14:paraId="31856FE2" w14:textId="77777777" w:rsidR="008A0D31" w:rsidRDefault="008A0D31" w:rsidP="008A0D31">
            <w:pPr>
              <w:rPr>
                <w:sz w:val="18"/>
                <w:szCs w:val="18"/>
              </w:rPr>
            </w:pPr>
          </w:p>
          <w:p w14:paraId="31856FE3" w14:textId="77777777" w:rsidR="008A0D31" w:rsidRPr="008A0D31" w:rsidRDefault="008A0D31" w:rsidP="008A0D31">
            <w:pPr>
              <w:rPr>
                <w:i/>
                <w:sz w:val="18"/>
                <w:szCs w:val="18"/>
              </w:rPr>
            </w:pPr>
            <w:r w:rsidRPr="008A0D31">
              <w:rPr>
                <w:i/>
                <w:sz w:val="18"/>
                <w:szCs w:val="18"/>
              </w:rPr>
              <w:t>Sample simple comparative relationship: How is social structure different now compared to medieval times?</w:t>
            </w:r>
          </w:p>
          <w:p w14:paraId="31856FE4" w14:textId="77777777" w:rsidR="008A0D31" w:rsidRPr="008A0D31" w:rsidRDefault="008A0D31" w:rsidP="008A0D31">
            <w:pPr>
              <w:rPr>
                <w:i/>
                <w:sz w:val="18"/>
                <w:szCs w:val="18"/>
              </w:rPr>
            </w:pPr>
          </w:p>
          <w:p w14:paraId="31856FE5" w14:textId="77777777" w:rsidR="008A0D31" w:rsidRPr="008A0D31" w:rsidRDefault="008A0D31" w:rsidP="008A0D31">
            <w:pPr>
              <w:rPr>
                <w:i/>
                <w:sz w:val="18"/>
                <w:szCs w:val="18"/>
              </w:rPr>
            </w:pPr>
            <w:r w:rsidRPr="008A0D31">
              <w:rPr>
                <w:i/>
                <w:sz w:val="18"/>
                <w:szCs w:val="18"/>
              </w:rPr>
              <w:t>Sample simple causal relationship: How did environment impact ancient society?</w:t>
            </w:r>
          </w:p>
          <w:p w14:paraId="31856FE6" w14:textId="77777777" w:rsidR="008A0D31" w:rsidRPr="008A0D31" w:rsidRDefault="008A0D31" w:rsidP="008A0D31">
            <w:pPr>
              <w:rPr>
                <w:i/>
                <w:sz w:val="18"/>
                <w:szCs w:val="18"/>
              </w:rPr>
            </w:pPr>
          </w:p>
          <w:p w14:paraId="31856FE7" w14:textId="77777777" w:rsidR="008A0D31" w:rsidRPr="008A0D31" w:rsidRDefault="008A0D31" w:rsidP="008A0D31">
            <w:pPr>
              <w:rPr>
                <w:i/>
                <w:sz w:val="18"/>
                <w:szCs w:val="18"/>
              </w:rPr>
            </w:pPr>
            <w:r w:rsidRPr="008A0D31">
              <w:rPr>
                <w:i/>
                <w:sz w:val="18"/>
                <w:szCs w:val="18"/>
              </w:rPr>
              <w:t>Sample basic oral, print and visual sources: oral accounts, basic data, historical photographs</w:t>
            </w:r>
          </w:p>
          <w:p w14:paraId="31856FE8" w14:textId="77777777" w:rsidR="008A0D31" w:rsidRPr="008A0D31" w:rsidRDefault="008A0D31" w:rsidP="008A0D31">
            <w:pPr>
              <w:rPr>
                <w:i/>
                <w:sz w:val="18"/>
                <w:szCs w:val="18"/>
              </w:rPr>
            </w:pPr>
          </w:p>
          <w:p w14:paraId="31856FE9" w14:textId="77777777" w:rsidR="00EA1079" w:rsidRPr="00EA0C5C" w:rsidRDefault="008A0D31" w:rsidP="008A0D31">
            <w:pPr>
              <w:rPr>
                <w:b/>
              </w:rPr>
            </w:pPr>
            <w:r w:rsidRPr="00D860D9">
              <w:rPr>
                <w:sz w:val="18"/>
                <w:szCs w:val="18"/>
              </w:rPr>
              <w:t xml:space="preserve">- Identify </w:t>
            </w:r>
            <w:r>
              <w:rPr>
                <w:sz w:val="18"/>
                <w:szCs w:val="18"/>
              </w:rPr>
              <w:t>several possible options when presented with a basic issue or decision opportunity.  Identify the pros and cons of each option using provided or self-generated criteria; and choose a best option, offering plausible reasons for the choice and for not choosing the other options.</w:t>
            </w:r>
          </w:p>
        </w:tc>
        <w:tc>
          <w:tcPr>
            <w:tcW w:w="2977" w:type="dxa"/>
            <w:tcBorders>
              <w:top w:val="single" w:sz="4" w:space="0" w:color="auto"/>
            </w:tcBorders>
            <w:shd w:val="clear" w:color="auto" w:fill="auto"/>
          </w:tcPr>
          <w:p w14:paraId="31856FEA" w14:textId="77777777" w:rsidR="00443EDA" w:rsidRPr="00D860D9" w:rsidRDefault="00443EDA" w:rsidP="008A0D31">
            <w:pPr>
              <w:rPr>
                <w:sz w:val="18"/>
                <w:szCs w:val="18"/>
              </w:rPr>
            </w:pPr>
            <w:r w:rsidRPr="00BC68F2">
              <w:rPr>
                <w:b/>
                <w:sz w:val="18"/>
                <w:szCs w:val="18"/>
              </w:rPr>
              <w:lastRenderedPageBreak/>
              <w:t>At times</w:t>
            </w:r>
            <w:r w:rsidRPr="00D860D9">
              <w:rPr>
                <w:sz w:val="18"/>
                <w:szCs w:val="18"/>
              </w:rPr>
              <w:t>, with support, able to:</w:t>
            </w:r>
          </w:p>
          <w:p w14:paraId="31856FEB" w14:textId="77777777" w:rsidR="008A0D31" w:rsidRDefault="008A0D31" w:rsidP="008A0D31">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information, offer interpretations, and identify simple comparative, casual and chronological relationships from material found in basic oral, print, and visual sources.  </w:t>
            </w:r>
          </w:p>
          <w:p w14:paraId="31856FEC" w14:textId="77777777" w:rsidR="008A0D31" w:rsidRDefault="008A0D31" w:rsidP="008A0D31">
            <w:pPr>
              <w:rPr>
                <w:sz w:val="18"/>
                <w:szCs w:val="18"/>
              </w:rPr>
            </w:pPr>
          </w:p>
          <w:p w14:paraId="31856FED" w14:textId="77777777" w:rsidR="008A0D31" w:rsidRPr="008A0D31" w:rsidRDefault="008A0D31" w:rsidP="008A0D31">
            <w:pPr>
              <w:rPr>
                <w:i/>
                <w:sz w:val="18"/>
                <w:szCs w:val="18"/>
              </w:rPr>
            </w:pPr>
            <w:r w:rsidRPr="008A0D31">
              <w:rPr>
                <w:i/>
                <w:sz w:val="18"/>
                <w:szCs w:val="18"/>
              </w:rPr>
              <w:t>Sample simple comparative relationship: How is social structure different now compared to medieval times?</w:t>
            </w:r>
          </w:p>
          <w:p w14:paraId="31856FEE" w14:textId="77777777" w:rsidR="008A0D31" w:rsidRPr="008A0D31" w:rsidRDefault="008A0D31" w:rsidP="008A0D31">
            <w:pPr>
              <w:rPr>
                <w:i/>
                <w:sz w:val="18"/>
                <w:szCs w:val="18"/>
              </w:rPr>
            </w:pPr>
          </w:p>
          <w:p w14:paraId="31856FEF" w14:textId="77777777" w:rsidR="008A0D31" w:rsidRPr="008A0D31" w:rsidRDefault="008A0D31" w:rsidP="008A0D31">
            <w:pPr>
              <w:rPr>
                <w:i/>
                <w:sz w:val="18"/>
                <w:szCs w:val="18"/>
              </w:rPr>
            </w:pPr>
            <w:r w:rsidRPr="008A0D31">
              <w:rPr>
                <w:i/>
                <w:sz w:val="18"/>
                <w:szCs w:val="18"/>
              </w:rPr>
              <w:t xml:space="preserve">Sample simple causal relationship: </w:t>
            </w:r>
            <w:r w:rsidRPr="008A0D31">
              <w:rPr>
                <w:i/>
                <w:sz w:val="18"/>
                <w:szCs w:val="18"/>
              </w:rPr>
              <w:lastRenderedPageBreak/>
              <w:t>How did environment impact ancient society?</w:t>
            </w:r>
          </w:p>
          <w:p w14:paraId="31856FF0" w14:textId="77777777" w:rsidR="008A0D31" w:rsidRPr="008A0D31" w:rsidRDefault="008A0D31" w:rsidP="008A0D31">
            <w:pPr>
              <w:rPr>
                <w:i/>
                <w:sz w:val="18"/>
                <w:szCs w:val="18"/>
              </w:rPr>
            </w:pPr>
          </w:p>
          <w:p w14:paraId="31856FF1" w14:textId="77777777" w:rsidR="008A0D31" w:rsidRPr="008A0D31" w:rsidRDefault="008A0D31" w:rsidP="008A0D31">
            <w:pPr>
              <w:rPr>
                <w:i/>
                <w:sz w:val="18"/>
                <w:szCs w:val="18"/>
              </w:rPr>
            </w:pPr>
            <w:r w:rsidRPr="008A0D31">
              <w:rPr>
                <w:i/>
                <w:sz w:val="18"/>
                <w:szCs w:val="18"/>
              </w:rPr>
              <w:t>Sample basic oral, print and visual sources: oral accounts, basic data, historical photographs</w:t>
            </w:r>
          </w:p>
          <w:p w14:paraId="31856FF2" w14:textId="77777777" w:rsidR="008A0D31" w:rsidRDefault="008A0D31" w:rsidP="008A0D31">
            <w:pPr>
              <w:rPr>
                <w:sz w:val="18"/>
                <w:szCs w:val="18"/>
              </w:rPr>
            </w:pPr>
          </w:p>
          <w:p w14:paraId="31856FF3" w14:textId="77777777" w:rsidR="00EA1079" w:rsidRPr="00EA0C5C" w:rsidRDefault="008A0D31" w:rsidP="008A0D31">
            <w:pPr>
              <w:rPr>
                <w:b/>
              </w:rPr>
            </w:pPr>
            <w:r w:rsidRPr="00D860D9">
              <w:rPr>
                <w:sz w:val="18"/>
                <w:szCs w:val="18"/>
              </w:rPr>
              <w:t xml:space="preserve">- Identify </w:t>
            </w:r>
            <w:r>
              <w:rPr>
                <w:sz w:val="18"/>
                <w:szCs w:val="18"/>
              </w:rPr>
              <w:t>several possible options when presented with a basic issue or decision opportunity.  Identify the pros and cons of each option using provided or self-generated criteria; and choose a best option, offering plausible reasons for the choice and for not choosing the other options.</w:t>
            </w:r>
          </w:p>
        </w:tc>
        <w:tc>
          <w:tcPr>
            <w:tcW w:w="3402" w:type="dxa"/>
            <w:tcBorders>
              <w:top w:val="single" w:sz="4" w:space="0" w:color="auto"/>
            </w:tcBorders>
            <w:shd w:val="clear" w:color="auto" w:fill="auto"/>
          </w:tcPr>
          <w:p w14:paraId="31856FF4" w14:textId="77777777" w:rsidR="00443EDA" w:rsidRPr="00D860D9" w:rsidRDefault="00443EDA" w:rsidP="008A0D31">
            <w:pPr>
              <w:rPr>
                <w:sz w:val="18"/>
                <w:szCs w:val="18"/>
              </w:rPr>
            </w:pPr>
            <w:r w:rsidRPr="00BC68F2">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31856FF5" w14:textId="77777777" w:rsidR="008A0D31" w:rsidRDefault="008A0D31" w:rsidP="008A0D31">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information, offer interpretations, and identify simple comparative, casual and chronological relationships from material found in basic oral, print, and visual sources.  </w:t>
            </w:r>
          </w:p>
          <w:p w14:paraId="31856FF6" w14:textId="77777777" w:rsidR="008A0D31" w:rsidRDefault="008A0D31" w:rsidP="008A0D31">
            <w:pPr>
              <w:rPr>
                <w:sz w:val="18"/>
                <w:szCs w:val="18"/>
              </w:rPr>
            </w:pPr>
          </w:p>
          <w:p w14:paraId="31856FF7" w14:textId="77777777" w:rsidR="008A0D31" w:rsidRPr="008A0D31" w:rsidRDefault="008A0D31" w:rsidP="008A0D31">
            <w:pPr>
              <w:rPr>
                <w:i/>
                <w:sz w:val="18"/>
                <w:szCs w:val="18"/>
              </w:rPr>
            </w:pPr>
            <w:r w:rsidRPr="008A0D31">
              <w:rPr>
                <w:i/>
                <w:sz w:val="18"/>
                <w:szCs w:val="18"/>
              </w:rPr>
              <w:t>Sample simple comparative relationship: How is social structure different now compared to medieval times?</w:t>
            </w:r>
          </w:p>
          <w:p w14:paraId="31856FF8" w14:textId="77777777" w:rsidR="008A0D31" w:rsidRPr="008A0D31" w:rsidRDefault="008A0D31" w:rsidP="008A0D31">
            <w:pPr>
              <w:rPr>
                <w:i/>
                <w:sz w:val="18"/>
                <w:szCs w:val="18"/>
              </w:rPr>
            </w:pPr>
          </w:p>
          <w:p w14:paraId="31856FF9" w14:textId="77777777" w:rsidR="008A0D31" w:rsidRPr="008A0D31" w:rsidRDefault="008A0D31" w:rsidP="008A0D31">
            <w:pPr>
              <w:rPr>
                <w:i/>
                <w:sz w:val="18"/>
                <w:szCs w:val="18"/>
              </w:rPr>
            </w:pPr>
            <w:r w:rsidRPr="008A0D31">
              <w:rPr>
                <w:i/>
                <w:sz w:val="18"/>
                <w:szCs w:val="18"/>
              </w:rPr>
              <w:t>Sample simple causal relationship: How did environment impact ancient society?</w:t>
            </w:r>
          </w:p>
          <w:p w14:paraId="31856FFA" w14:textId="77777777" w:rsidR="008A0D31" w:rsidRPr="008A0D31" w:rsidRDefault="008A0D31" w:rsidP="008A0D31">
            <w:pPr>
              <w:rPr>
                <w:i/>
                <w:sz w:val="18"/>
                <w:szCs w:val="18"/>
              </w:rPr>
            </w:pPr>
          </w:p>
          <w:p w14:paraId="31856FFB" w14:textId="77777777" w:rsidR="008A0D31" w:rsidRPr="008A0D31" w:rsidRDefault="008A0D31" w:rsidP="008A0D31">
            <w:pPr>
              <w:rPr>
                <w:i/>
                <w:sz w:val="18"/>
                <w:szCs w:val="18"/>
              </w:rPr>
            </w:pPr>
            <w:r w:rsidRPr="008A0D31">
              <w:rPr>
                <w:i/>
                <w:sz w:val="18"/>
                <w:szCs w:val="18"/>
              </w:rPr>
              <w:t>Sample basic oral, print and visual sources: oral accounts, basic data, historical photographs</w:t>
            </w:r>
          </w:p>
          <w:p w14:paraId="31856FFC" w14:textId="77777777" w:rsidR="008A0D31" w:rsidRPr="008A0D31" w:rsidRDefault="008A0D31" w:rsidP="008A0D31">
            <w:pPr>
              <w:rPr>
                <w:i/>
                <w:sz w:val="18"/>
                <w:szCs w:val="18"/>
              </w:rPr>
            </w:pPr>
          </w:p>
          <w:p w14:paraId="31856FFD" w14:textId="77777777" w:rsidR="00EA1079" w:rsidRPr="00EA0C5C" w:rsidRDefault="008A0D31" w:rsidP="008A0D31">
            <w:pPr>
              <w:rPr>
                <w:b/>
              </w:rPr>
            </w:pPr>
            <w:r w:rsidRPr="00D860D9">
              <w:rPr>
                <w:sz w:val="18"/>
                <w:szCs w:val="18"/>
              </w:rPr>
              <w:t xml:space="preserve">- Identify </w:t>
            </w:r>
            <w:r>
              <w:rPr>
                <w:sz w:val="18"/>
                <w:szCs w:val="18"/>
              </w:rPr>
              <w:t>several possible options when presented with a basic issue or decision opportunity.  Identify the pros and cons of each option using provided or self-generated criteria; and choose a best option, offering plausible reasons for the choice and for not choosing the other options.</w:t>
            </w:r>
          </w:p>
        </w:tc>
      </w:tr>
    </w:tbl>
    <w:p w14:paraId="31856FFF" w14:textId="77777777" w:rsidR="000A5C37" w:rsidRDefault="000A5C37" w:rsidP="000A5C37">
      <w:pPr>
        <w:rPr>
          <w:sz w:val="18"/>
          <w:szCs w:val="18"/>
        </w:rPr>
      </w:pPr>
      <w:r>
        <w:rPr>
          <w:i/>
          <w:sz w:val="18"/>
          <w:szCs w:val="18"/>
        </w:rPr>
        <w:lastRenderedPageBreak/>
        <w:t xml:space="preserve">The primary goal of social studies education is to prepare students to be active citizens who have the knowledge, skills, and disposition to participate in democratic society.  The Social Studies Gr 5 Report Card Rubric does not include a sub-section of Inquiry/Skills labeled “Taking Action.” Social Studies curricula that include a specific outcome requiring students to apply </w:t>
      </w:r>
      <w:r>
        <w:rPr>
          <w:sz w:val="18"/>
          <w:szCs w:val="18"/>
        </w:rPr>
        <w:t>related knowledge and skills in a way to demonstrate age-appropriate action as an active citizen include this sub-sect</w:t>
      </w:r>
      <w:r w:rsidR="00977C4C">
        <w:rPr>
          <w:sz w:val="18"/>
          <w:szCs w:val="18"/>
        </w:rPr>
        <w:t>ion</w:t>
      </w:r>
      <w:r>
        <w:rPr>
          <w:sz w:val="18"/>
          <w:szCs w:val="18"/>
        </w:rPr>
        <w:t>.</w:t>
      </w:r>
    </w:p>
    <w:p w14:paraId="31857000" w14:textId="77777777" w:rsidR="004C6185" w:rsidRPr="008E4352" w:rsidRDefault="004C6185" w:rsidP="008E4352">
      <w:pPr>
        <w:rPr>
          <w:color w:val="FF0000"/>
        </w:rPr>
      </w:pPr>
    </w:p>
    <w:sectPr w:rsidR="004C6185" w:rsidRPr="008E4352"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57003" w14:textId="77777777" w:rsidR="006F362B" w:rsidRDefault="006F362B" w:rsidP="00D14079">
      <w:pPr>
        <w:spacing w:after="0" w:line="240" w:lineRule="auto"/>
      </w:pPr>
      <w:r>
        <w:separator/>
      </w:r>
    </w:p>
  </w:endnote>
  <w:endnote w:type="continuationSeparator" w:id="0">
    <w:p w14:paraId="31857004" w14:textId="77777777" w:rsidR="006F362B" w:rsidRDefault="006F362B"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5349" w14:textId="59579EAB" w:rsidR="00F97BB2" w:rsidRDefault="00F97BB2">
    <w:pPr>
      <w:pStyle w:val="Footer"/>
      <w:pBdr>
        <w:top w:val="thinThickSmallGap" w:sz="24" w:space="1" w:color="622423" w:themeColor="accent2" w:themeShade="7F"/>
      </w:pBdr>
      <w:rPr>
        <w:rFonts w:asciiTheme="majorHAnsi" w:eastAsiaTheme="majorEastAsia" w:hAnsiTheme="majorHAnsi" w:cstheme="majorBidi"/>
      </w:rPr>
    </w:pPr>
    <w:r>
      <w:rPr>
        <w:rFonts w:ascii="Cambria" w:eastAsia="Times New Roman" w:hAnsi="Cambria"/>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97BB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1857007"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57001" w14:textId="77777777" w:rsidR="006F362B" w:rsidRDefault="006F362B" w:rsidP="00D14079">
      <w:pPr>
        <w:spacing w:after="0" w:line="240" w:lineRule="auto"/>
      </w:pPr>
      <w:r>
        <w:separator/>
      </w:r>
    </w:p>
  </w:footnote>
  <w:footnote w:type="continuationSeparator" w:id="0">
    <w:p w14:paraId="31857002" w14:textId="77777777" w:rsidR="006F362B" w:rsidRDefault="006F362B"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7005" w14:textId="77777777" w:rsidR="00D14079" w:rsidRDefault="00960101">
    <w:pPr>
      <w:pStyle w:val="Header"/>
    </w:pPr>
    <w:r>
      <w:ptab w:relativeTo="margin" w:alignment="center" w:leader="none"/>
    </w:r>
    <w:r w:rsidR="00081531">
      <w:rPr>
        <w:b/>
        <w:sz w:val="28"/>
        <w:szCs w:val="28"/>
      </w:rPr>
      <w:t>G</w:t>
    </w:r>
    <w:r w:rsidRPr="00960101">
      <w:rPr>
        <w:b/>
        <w:sz w:val="28"/>
        <w:szCs w:val="28"/>
      </w:rPr>
      <w:t xml:space="preserve">rade </w:t>
    </w:r>
    <w:r w:rsidR="00B36377">
      <w:rPr>
        <w:b/>
        <w:sz w:val="28"/>
        <w:szCs w:val="28"/>
      </w:rPr>
      <w:t>5</w:t>
    </w:r>
    <w:r w:rsidRPr="00960101">
      <w:rPr>
        <w:b/>
        <w:sz w:val="28"/>
        <w:szCs w:val="28"/>
      </w:rPr>
      <w:t xml:space="preserve">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C0"/>
    <w:rsid w:val="000111BE"/>
    <w:rsid w:val="00041C87"/>
    <w:rsid w:val="000561E3"/>
    <w:rsid w:val="00065C51"/>
    <w:rsid w:val="00065F63"/>
    <w:rsid w:val="00075AB2"/>
    <w:rsid w:val="00081531"/>
    <w:rsid w:val="000A09FE"/>
    <w:rsid w:val="000A3342"/>
    <w:rsid w:val="000A5C37"/>
    <w:rsid w:val="000B44F6"/>
    <w:rsid w:val="000C01E1"/>
    <w:rsid w:val="000C0B32"/>
    <w:rsid w:val="000C421A"/>
    <w:rsid w:val="000D4647"/>
    <w:rsid w:val="000E59AD"/>
    <w:rsid w:val="00120CC3"/>
    <w:rsid w:val="00141567"/>
    <w:rsid w:val="001660F2"/>
    <w:rsid w:val="00182C99"/>
    <w:rsid w:val="00187E6C"/>
    <w:rsid w:val="00194830"/>
    <w:rsid w:val="001A30D4"/>
    <w:rsid w:val="001B3F8D"/>
    <w:rsid w:val="001C4CA5"/>
    <w:rsid w:val="001E0C99"/>
    <w:rsid w:val="001E2A63"/>
    <w:rsid w:val="002102FF"/>
    <w:rsid w:val="002522CB"/>
    <w:rsid w:val="0025335B"/>
    <w:rsid w:val="00254395"/>
    <w:rsid w:val="0026671E"/>
    <w:rsid w:val="00267157"/>
    <w:rsid w:val="00267631"/>
    <w:rsid w:val="002A051D"/>
    <w:rsid w:val="002C44D8"/>
    <w:rsid w:val="00300B0F"/>
    <w:rsid w:val="00306F3A"/>
    <w:rsid w:val="00311B3B"/>
    <w:rsid w:val="003318B3"/>
    <w:rsid w:val="00334BDC"/>
    <w:rsid w:val="003352BC"/>
    <w:rsid w:val="003635A1"/>
    <w:rsid w:val="0037449C"/>
    <w:rsid w:val="003B6C10"/>
    <w:rsid w:val="003C692D"/>
    <w:rsid w:val="003D4C87"/>
    <w:rsid w:val="003E1660"/>
    <w:rsid w:val="003E2B2A"/>
    <w:rsid w:val="003F5C43"/>
    <w:rsid w:val="00400E27"/>
    <w:rsid w:val="00443EDA"/>
    <w:rsid w:val="004B468D"/>
    <w:rsid w:val="004C6185"/>
    <w:rsid w:val="004C629B"/>
    <w:rsid w:val="004D32FA"/>
    <w:rsid w:val="004F1DBE"/>
    <w:rsid w:val="004F4390"/>
    <w:rsid w:val="004F53D9"/>
    <w:rsid w:val="00541C6C"/>
    <w:rsid w:val="0058116E"/>
    <w:rsid w:val="005B00CA"/>
    <w:rsid w:val="005E6712"/>
    <w:rsid w:val="005E7D30"/>
    <w:rsid w:val="005F500D"/>
    <w:rsid w:val="005F6D6D"/>
    <w:rsid w:val="00662C7B"/>
    <w:rsid w:val="00671CAD"/>
    <w:rsid w:val="00671D94"/>
    <w:rsid w:val="00682FE6"/>
    <w:rsid w:val="006A1FDB"/>
    <w:rsid w:val="006A4B44"/>
    <w:rsid w:val="006C3219"/>
    <w:rsid w:val="006E6056"/>
    <w:rsid w:val="006E7F53"/>
    <w:rsid w:val="006F08A2"/>
    <w:rsid w:val="006F362B"/>
    <w:rsid w:val="007813AE"/>
    <w:rsid w:val="007E1E33"/>
    <w:rsid w:val="00806B1C"/>
    <w:rsid w:val="0081266F"/>
    <w:rsid w:val="00823796"/>
    <w:rsid w:val="00831B61"/>
    <w:rsid w:val="00863562"/>
    <w:rsid w:val="0086757E"/>
    <w:rsid w:val="008724FB"/>
    <w:rsid w:val="008805BB"/>
    <w:rsid w:val="00882610"/>
    <w:rsid w:val="0089195C"/>
    <w:rsid w:val="008A0D31"/>
    <w:rsid w:val="008A47A2"/>
    <w:rsid w:val="008A68D8"/>
    <w:rsid w:val="008B4B88"/>
    <w:rsid w:val="008E4352"/>
    <w:rsid w:val="00907367"/>
    <w:rsid w:val="009228D7"/>
    <w:rsid w:val="00960101"/>
    <w:rsid w:val="009624E8"/>
    <w:rsid w:val="00977C4C"/>
    <w:rsid w:val="00991CA0"/>
    <w:rsid w:val="009A3A6C"/>
    <w:rsid w:val="009D6103"/>
    <w:rsid w:val="009F0F64"/>
    <w:rsid w:val="009F4A96"/>
    <w:rsid w:val="009F7E63"/>
    <w:rsid w:val="00A02B8B"/>
    <w:rsid w:val="00A35BBD"/>
    <w:rsid w:val="00A429DD"/>
    <w:rsid w:val="00A55BEC"/>
    <w:rsid w:val="00A622C8"/>
    <w:rsid w:val="00A91490"/>
    <w:rsid w:val="00A94FBB"/>
    <w:rsid w:val="00AE355B"/>
    <w:rsid w:val="00B31D8D"/>
    <w:rsid w:val="00B36377"/>
    <w:rsid w:val="00B50B44"/>
    <w:rsid w:val="00B518BC"/>
    <w:rsid w:val="00B57B1B"/>
    <w:rsid w:val="00B60C09"/>
    <w:rsid w:val="00B80A14"/>
    <w:rsid w:val="00B947A9"/>
    <w:rsid w:val="00BA7CBE"/>
    <w:rsid w:val="00BA7E1F"/>
    <w:rsid w:val="00BC68F2"/>
    <w:rsid w:val="00BD71B0"/>
    <w:rsid w:val="00BF64D6"/>
    <w:rsid w:val="00C266F5"/>
    <w:rsid w:val="00C33B14"/>
    <w:rsid w:val="00C42B53"/>
    <w:rsid w:val="00C46C48"/>
    <w:rsid w:val="00C645AF"/>
    <w:rsid w:val="00C6485E"/>
    <w:rsid w:val="00C90088"/>
    <w:rsid w:val="00CA20BB"/>
    <w:rsid w:val="00CD3259"/>
    <w:rsid w:val="00CE418D"/>
    <w:rsid w:val="00CE60A5"/>
    <w:rsid w:val="00CF2DCA"/>
    <w:rsid w:val="00CF366D"/>
    <w:rsid w:val="00D056AE"/>
    <w:rsid w:val="00D06017"/>
    <w:rsid w:val="00D14079"/>
    <w:rsid w:val="00D2385E"/>
    <w:rsid w:val="00D45B32"/>
    <w:rsid w:val="00D67AC3"/>
    <w:rsid w:val="00D746B4"/>
    <w:rsid w:val="00D76ECF"/>
    <w:rsid w:val="00D860D9"/>
    <w:rsid w:val="00DA2BC3"/>
    <w:rsid w:val="00DA4FA0"/>
    <w:rsid w:val="00DC22BA"/>
    <w:rsid w:val="00DD71B8"/>
    <w:rsid w:val="00DE687C"/>
    <w:rsid w:val="00DE6D37"/>
    <w:rsid w:val="00DF1224"/>
    <w:rsid w:val="00E07D06"/>
    <w:rsid w:val="00E10258"/>
    <w:rsid w:val="00E15127"/>
    <w:rsid w:val="00E21FDE"/>
    <w:rsid w:val="00E25B50"/>
    <w:rsid w:val="00E472C9"/>
    <w:rsid w:val="00E50032"/>
    <w:rsid w:val="00E510FC"/>
    <w:rsid w:val="00E51999"/>
    <w:rsid w:val="00E6373D"/>
    <w:rsid w:val="00E70EC8"/>
    <w:rsid w:val="00E70F23"/>
    <w:rsid w:val="00E75575"/>
    <w:rsid w:val="00E93B52"/>
    <w:rsid w:val="00EA0C5C"/>
    <w:rsid w:val="00EA1079"/>
    <w:rsid w:val="00F37CCE"/>
    <w:rsid w:val="00F80556"/>
    <w:rsid w:val="00F919EC"/>
    <w:rsid w:val="00F97BB2"/>
    <w:rsid w:val="00FA3D8C"/>
    <w:rsid w:val="00FB1D81"/>
    <w:rsid w:val="00FC5406"/>
    <w:rsid w:val="00FD3B5A"/>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5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7807">
      <w:bodyDiv w:val="1"/>
      <w:marLeft w:val="0"/>
      <w:marRight w:val="0"/>
      <w:marTop w:val="0"/>
      <w:marBottom w:val="0"/>
      <w:divBdr>
        <w:top w:val="none" w:sz="0" w:space="0" w:color="auto"/>
        <w:left w:val="none" w:sz="0" w:space="0" w:color="auto"/>
        <w:bottom w:val="none" w:sz="0" w:space="0" w:color="auto"/>
        <w:right w:val="none" w:sz="0" w:space="0" w:color="auto"/>
      </w:divBdr>
    </w:div>
    <w:div w:id="19356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ECC0A-7E25-4049-AA9D-E58CB469FCE2}"/>
</file>

<file path=customXml/itemProps2.xml><?xml version="1.0" encoding="utf-8"?>
<ds:datastoreItem xmlns:ds="http://schemas.openxmlformats.org/officeDocument/2006/customXml" ds:itemID="{ED66CE17-05E7-497D-9C8C-B0F3A898A89D}"/>
</file>

<file path=customXml/itemProps3.xml><?xml version="1.0" encoding="utf-8"?>
<ds:datastoreItem xmlns:ds="http://schemas.openxmlformats.org/officeDocument/2006/customXml" ds:itemID="{F2A869F6-BD77-46AF-990B-A5B3A13388D5}"/>
</file>

<file path=customXml/itemProps4.xml><?xml version="1.0" encoding="utf-8"?>
<ds:datastoreItem xmlns:ds="http://schemas.openxmlformats.org/officeDocument/2006/customXml" ds:itemID="{8DEF1730-283B-434D-ADF0-5CE498DC14C3}"/>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5</dc:title>
  <dc:subject>Social Studies</dc:subject>
  <dc:creator>Hillman, Barbara   (EECD/EDPE)</dc:creator>
  <cp:lastModifiedBy>Lynn.Wolverton</cp:lastModifiedBy>
  <cp:revision>5</cp:revision>
  <cp:lastPrinted>2014-06-13T13:43:00Z</cp:lastPrinted>
  <dcterms:created xsi:type="dcterms:W3CDTF">2014-08-18T13:16:00Z</dcterms:created>
  <dcterms:modified xsi:type="dcterms:W3CDTF">2014-10-01T12:22:00Z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5800</vt:r8>
  </property>
</Properties>
</file>